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512715" w14:textId="77777777" w:rsidR="00976758" w:rsidRPr="00976758" w:rsidRDefault="00DE6CF3" w:rsidP="00976758">
      <w:pPr>
        <w:pStyle w:val="a7"/>
        <w:tabs>
          <w:tab w:val="left" w:pos="709"/>
          <w:tab w:val="right" w:pos="9639"/>
        </w:tabs>
        <w:wordWrap w:val="0"/>
        <w:ind w:right="120"/>
        <w:rPr>
          <w:rFonts w:cs="Arial"/>
          <w:bCs/>
          <w:lang w:val="en-US"/>
        </w:rPr>
      </w:pPr>
      <w:r w:rsidRPr="005B6568">
        <w:rPr>
          <w:rFonts w:cs="Arial"/>
        </w:rPr>
        <w:t xml:space="preserve">3GPP </w:t>
      </w:r>
      <w:r w:rsidRPr="005B6568">
        <w:rPr>
          <w:rFonts w:cs="Arial"/>
          <w:lang w:eastAsia="ja-JP"/>
        </w:rPr>
        <w:t>TSG-RAN</w:t>
      </w:r>
      <w:r w:rsidRPr="005B6568">
        <w:rPr>
          <w:rFonts w:cs="Arial" w:hint="eastAsia"/>
          <w:lang w:eastAsia="ja-JP"/>
        </w:rPr>
        <w:t xml:space="preserve"> WG2 </w:t>
      </w:r>
      <w:r w:rsidRPr="005B6568">
        <w:rPr>
          <w:rFonts w:cs="Arial"/>
          <w:lang w:eastAsia="ja-JP"/>
        </w:rPr>
        <w:t>#12</w:t>
      </w:r>
      <w:r>
        <w:rPr>
          <w:rFonts w:cs="Arial" w:hint="eastAsia"/>
          <w:lang w:eastAsia="ja-JP"/>
        </w:rPr>
        <w:t>7</w:t>
      </w:r>
      <w:r w:rsidRPr="005B6568">
        <w:rPr>
          <w:rFonts w:cs="Arial"/>
        </w:rPr>
        <w:tab/>
      </w:r>
      <w:r w:rsidR="00976758" w:rsidRPr="00976758">
        <w:rPr>
          <w:rFonts w:cs="Arial"/>
          <w:bCs/>
          <w:lang w:val="en-US"/>
        </w:rPr>
        <w:t>R2-2407543</w:t>
      </w:r>
    </w:p>
    <w:p w14:paraId="03D91991" w14:textId="77777777" w:rsidR="00DE6CF3" w:rsidRPr="008878BD" w:rsidRDefault="00DE6CF3" w:rsidP="00DE6CF3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 w:eastAsia="ja-JP"/>
        </w:rPr>
      </w:pPr>
      <w:r>
        <w:rPr>
          <w:rFonts w:cs="Arial" w:hint="eastAsia"/>
          <w:szCs w:val="24"/>
          <w:lang w:eastAsia="ja-JP"/>
        </w:rPr>
        <w:t>Maastricht</w:t>
      </w:r>
      <w:r w:rsidRPr="00D45F0D">
        <w:rPr>
          <w:rFonts w:cs="Arial"/>
          <w:szCs w:val="24"/>
        </w:rPr>
        <w:t xml:space="preserve">, </w:t>
      </w:r>
      <w:r>
        <w:rPr>
          <w:rFonts w:cs="Arial" w:hint="eastAsia"/>
          <w:szCs w:val="24"/>
          <w:lang w:eastAsia="ja-JP"/>
        </w:rPr>
        <w:t>Netherland</w:t>
      </w:r>
      <w:r w:rsidRPr="00D45F0D">
        <w:rPr>
          <w:rFonts w:cs="Arial"/>
          <w:szCs w:val="24"/>
        </w:rPr>
        <w:t xml:space="preserve">, </w:t>
      </w:r>
      <w:r>
        <w:rPr>
          <w:rFonts w:cs="Arial" w:hint="eastAsia"/>
          <w:szCs w:val="24"/>
          <w:lang w:eastAsia="ja-JP"/>
        </w:rPr>
        <w:t>19</w:t>
      </w:r>
      <w:r w:rsidRPr="00040DD0">
        <w:rPr>
          <w:rFonts w:cs="Arial"/>
          <w:szCs w:val="24"/>
          <w:vertAlign w:val="superscript"/>
        </w:rPr>
        <w:t>th</w:t>
      </w:r>
      <w:r w:rsidRPr="00D45F0D">
        <w:rPr>
          <w:rFonts w:cs="Arial"/>
          <w:szCs w:val="24"/>
        </w:rPr>
        <w:t xml:space="preserve"> – </w:t>
      </w:r>
      <w:r>
        <w:rPr>
          <w:rFonts w:cs="Arial"/>
          <w:szCs w:val="24"/>
        </w:rPr>
        <w:t>2</w:t>
      </w:r>
      <w:r>
        <w:rPr>
          <w:rFonts w:cs="Arial" w:hint="eastAsia"/>
          <w:szCs w:val="24"/>
          <w:lang w:eastAsia="ja-JP"/>
        </w:rPr>
        <w:t>3</w:t>
      </w:r>
      <w:r w:rsidRPr="00040DD0">
        <w:rPr>
          <w:rFonts w:cs="Arial" w:hint="eastAsia"/>
          <w:szCs w:val="24"/>
          <w:vertAlign w:val="superscript"/>
          <w:lang w:eastAsia="ja-JP"/>
        </w:rPr>
        <w:t>rd</w:t>
      </w:r>
      <w:r w:rsidRPr="00D45F0D">
        <w:rPr>
          <w:rFonts w:cs="Arial"/>
          <w:szCs w:val="24"/>
        </w:rPr>
        <w:t xml:space="preserve"> </w:t>
      </w:r>
      <w:r>
        <w:rPr>
          <w:rFonts w:cs="Arial" w:hint="eastAsia"/>
          <w:szCs w:val="24"/>
          <w:lang w:eastAsia="ja-JP"/>
        </w:rPr>
        <w:t>Aug</w:t>
      </w:r>
      <w:r w:rsidRPr="00D45F0D">
        <w:rPr>
          <w:rFonts w:cs="Arial"/>
          <w:szCs w:val="24"/>
        </w:rPr>
        <w:t>, 2024</w:t>
      </w: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>Source:</w:t>
      </w:r>
      <w:r w:rsidR="002B674A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14:paraId="0C115227" w14:textId="25ED7E0D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Title:</w:t>
      </w:r>
      <w:r w:rsidR="002B674A">
        <w:rPr>
          <w:rFonts w:ascii="Arial" w:hAnsi="Arial" w:cs="Arial"/>
          <w:b/>
          <w:sz w:val="24"/>
        </w:rPr>
        <w:tab/>
      </w:r>
      <w:r w:rsidR="005324DE" w:rsidRPr="005324DE">
        <w:rPr>
          <w:rFonts w:ascii="Arial" w:hAnsi="Arial" w:cs="Arial"/>
          <w:b/>
          <w:sz w:val="24"/>
        </w:rPr>
        <w:t>Discussion on Procedure and configuration in RRC_IDLE-INACTIVE</w:t>
      </w:r>
    </w:p>
    <w:p w14:paraId="0F8951C0" w14:textId="54BFF43A" w:rsidR="007E2FC8" w:rsidRPr="00863065" w:rsidRDefault="007E2FC8" w:rsidP="007E2FC8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Document for:</w:t>
      </w:r>
      <w:r w:rsidR="002B674A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ja-JP"/>
        </w:rPr>
        <w:t>Discussion</w:t>
      </w:r>
    </w:p>
    <w:p w14:paraId="2211F357" w14:textId="52929589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>Agenda Item:</w:t>
      </w:r>
      <w:r w:rsidR="002B674A">
        <w:rPr>
          <w:rFonts w:ascii="Arial" w:hAnsi="Arial" w:cs="Arial"/>
          <w:b/>
          <w:sz w:val="24"/>
        </w:rPr>
        <w:tab/>
      </w:r>
      <w:r w:rsidR="00D45F0D">
        <w:rPr>
          <w:rFonts w:ascii="Arial" w:hAnsi="Arial" w:cs="Arial"/>
          <w:b/>
          <w:sz w:val="24"/>
          <w:lang w:eastAsia="ja-JP"/>
        </w:rPr>
        <w:t>8.4.2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5F59531F" w14:textId="30B674E4" w:rsidR="00481F0C" w:rsidRDefault="0032579D" w:rsidP="00677B5E">
      <w:pPr>
        <w:rPr>
          <w:lang w:eastAsia="zh-CN"/>
        </w:rPr>
      </w:pPr>
      <w:r w:rsidRPr="0032579D">
        <w:rPr>
          <w:lang w:eastAsia="zh-CN"/>
        </w:rPr>
        <w:t xml:space="preserve">A new WID on </w:t>
      </w:r>
      <w:r w:rsidR="00F47D06">
        <w:rPr>
          <w:lang w:eastAsia="zh-CN"/>
        </w:rPr>
        <w:t>LP-WUS/WUR</w:t>
      </w:r>
      <w:r w:rsidRPr="0032579D">
        <w:rPr>
          <w:lang w:eastAsia="zh-CN"/>
        </w:rPr>
        <w:t xml:space="preserve"> </w:t>
      </w:r>
      <w:r w:rsidR="00F47D06">
        <w:rPr>
          <w:lang w:eastAsia="zh-CN"/>
        </w:rPr>
        <w:t>has been</w:t>
      </w:r>
      <w:r w:rsidRPr="0032579D">
        <w:rPr>
          <w:lang w:eastAsia="zh-CN"/>
        </w:rPr>
        <w:t xml:space="preserve"> approved at the RAN#</w:t>
      </w:r>
      <w:r w:rsidR="00F47D06">
        <w:rPr>
          <w:lang w:eastAsia="zh-CN"/>
        </w:rPr>
        <w:t>102</w:t>
      </w:r>
      <w:r w:rsidRPr="0032579D">
        <w:rPr>
          <w:lang w:eastAsia="zh-CN"/>
        </w:rPr>
        <w:t xml:space="preserve"> meeting </w:t>
      </w:r>
      <w:r w:rsidR="00AC5389">
        <w:rPr>
          <w:lang w:eastAsia="zh-CN"/>
        </w:rPr>
        <w:t xml:space="preserve">[1] and revised at the RAN#103[2]. In the WID, </w:t>
      </w:r>
      <w:r w:rsidR="00F47D06">
        <w:rPr>
          <w:lang w:eastAsia="zh-CN"/>
        </w:rPr>
        <w:t xml:space="preserve">following </w:t>
      </w:r>
      <w:r w:rsidR="00F47D06" w:rsidRPr="0032579D">
        <w:rPr>
          <w:lang w:eastAsia="zh-CN"/>
        </w:rPr>
        <w:t xml:space="preserve">objectives </w:t>
      </w:r>
      <w:r w:rsidR="00F47D06">
        <w:rPr>
          <w:lang w:eastAsia="zh-CN"/>
        </w:rPr>
        <w:t>are included.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2B6" w14:paraId="287F4E44" w14:textId="77777777" w:rsidTr="008E02B6">
        <w:tc>
          <w:tcPr>
            <w:tcW w:w="9629" w:type="dxa"/>
          </w:tcPr>
          <w:p w14:paraId="4756C1BA" w14:textId="77777777" w:rsidR="008E02B6" w:rsidRPr="00886B23" w:rsidRDefault="008E02B6" w:rsidP="00677B5E">
            <w:pPr>
              <w:numPr>
                <w:ilvl w:val="0"/>
                <w:numId w:val="36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7F422B2D" w14:textId="24B3AA1D" w:rsidR="008E02B6" w:rsidRPr="008E02B6" w:rsidRDefault="008E02B6" w:rsidP="00677B5E">
            <w:pPr>
              <w:numPr>
                <w:ilvl w:val="1"/>
                <w:numId w:val="36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 xml:space="preserve">triggered by LP-WUS, including at least configuration, sub-grouping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</w:tc>
      </w:tr>
    </w:tbl>
    <w:p w14:paraId="1C3760BF" w14:textId="77777777" w:rsidR="00620A12" w:rsidRDefault="00620A12" w:rsidP="00677B5E">
      <w:pPr>
        <w:spacing w:before="120" w:after="120"/>
        <w:jc w:val="both"/>
        <w:rPr>
          <w:rFonts w:eastAsiaTheme="minorEastAsia"/>
          <w:lang w:val="en-US" w:eastAsia="ja-JP"/>
        </w:rPr>
      </w:pPr>
    </w:p>
    <w:p w14:paraId="41B3C3CD" w14:textId="2C7C979D" w:rsidR="00EE7BD1" w:rsidRDefault="00535BD9" w:rsidP="00677B5E">
      <w:pPr>
        <w:spacing w:before="120" w:after="120"/>
        <w:jc w:val="both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I</w:t>
      </w:r>
      <w:r>
        <w:rPr>
          <w:rFonts w:eastAsiaTheme="minorEastAsia"/>
          <w:lang w:val="en-US" w:eastAsia="ja-JP"/>
        </w:rPr>
        <w:t>n RAN2</w:t>
      </w:r>
      <w:r w:rsidR="00EF286A">
        <w:rPr>
          <w:rFonts w:eastAsiaTheme="minorEastAsia" w:hint="eastAsia"/>
          <w:lang w:val="en-US" w:eastAsia="ja-JP"/>
        </w:rPr>
        <w:t>#1</w:t>
      </w:r>
      <w:r w:rsidR="00BA1DDF">
        <w:rPr>
          <w:rFonts w:eastAsiaTheme="minorEastAsia" w:hint="eastAsia"/>
          <w:lang w:val="en-US" w:eastAsia="ja-JP"/>
        </w:rPr>
        <w:t>2</w:t>
      </w:r>
      <w:r w:rsidR="00EF286A">
        <w:rPr>
          <w:rFonts w:eastAsiaTheme="minorEastAsia" w:hint="eastAsia"/>
          <w:lang w:val="en-US" w:eastAsia="ja-JP"/>
        </w:rPr>
        <w:t>5-bis</w:t>
      </w:r>
      <w:r w:rsidR="00BA1DDF">
        <w:rPr>
          <w:rFonts w:eastAsiaTheme="minorEastAsia" w:hint="eastAsia"/>
          <w:lang w:val="en-US" w:eastAsia="ja-JP"/>
        </w:rPr>
        <w:t xml:space="preserve"> and RAN2#126</w:t>
      </w:r>
      <w:r>
        <w:rPr>
          <w:rFonts w:eastAsiaTheme="minorEastAsia"/>
          <w:lang w:val="en-US" w:eastAsia="ja-JP"/>
        </w:rPr>
        <w:t xml:space="preserve"> </w:t>
      </w:r>
      <w:r w:rsidR="0032196C">
        <w:rPr>
          <w:rFonts w:eastAsiaTheme="minorEastAsia"/>
          <w:lang w:val="en-US" w:eastAsia="ja-JP"/>
        </w:rPr>
        <w:t>meeting</w:t>
      </w:r>
      <w:r>
        <w:rPr>
          <w:rFonts w:eastAsiaTheme="minorEastAsia"/>
          <w:lang w:val="en-US" w:eastAsia="ja-JP"/>
        </w:rPr>
        <w:t>, following agreements has been made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56C4" w14:paraId="0D4F4977" w14:textId="77777777" w:rsidTr="00F756C4">
        <w:tc>
          <w:tcPr>
            <w:tcW w:w="9629" w:type="dxa"/>
          </w:tcPr>
          <w:p w14:paraId="66246DEB" w14:textId="68615668" w:rsidR="00BA1DDF" w:rsidRPr="009C3E1A" w:rsidRDefault="00E56AD2" w:rsidP="00677B5E">
            <w:pPr>
              <w:spacing w:before="120" w:after="120"/>
              <w:jc w:val="both"/>
              <w:rPr>
                <w:rFonts w:eastAsiaTheme="minorEastAsia"/>
                <w:lang w:val="en-US" w:eastAsia="ja-JP"/>
              </w:rPr>
            </w:pPr>
            <w:r w:rsidRPr="009C3E1A">
              <w:rPr>
                <w:rFonts w:eastAsiaTheme="minorEastAsia" w:hint="eastAsia"/>
                <w:highlight w:val="green"/>
                <w:lang w:val="en-US" w:eastAsia="ja-JP"/>
              </w:rPr>
              <w:t>RAN2 #125bis Agreement</w:t>
            </w:r>
          </w:p>
          <w:p w14:paraId="55B337E0" w14:textId="599C8EF0" w:rsidR="00F756C4" w:rsidRPr="00F804A3" w:rsidRDefault="00F756C4" w:rsidP="00677B5E">
            <w:pPr>
              <w:pStyle w:val="Agreement"/>
              <w:tabs>
                <w:tab w:val="clear" w:pos="360"/>
                <w:tab w:val="num" w:pos="1619"/>
              </w:tabs>
              <w:ind w:leftChars="214" w:left="831"/>
              <w:rPr>
                <w:lang w:eastAsia="zh-CN"/>
              </w:rPr>
            </w:pPr>
            <w:r w:rsidRPr="00F804A3">
              <w:rPr>
                <w:lang w:eastAsia="zh-CN"/>
              </w:rPr>
              <w:t>The LP-WUS</w:t>
            </w:r>
            <w:r w:rsidRPr="00F804A3">
              <w:rPr>
                <w:rFonts w:eastAsia="SimSun" w:hint="eastAsia"/>
                <w:lang w:eastAsia="zh-CN"/>
              </w:rPr>
              <w:t xml:space="preserve"> related</w:t>
            </w:r>
            <w:r w:rsidRPr="00F804A3">
              <w:rPr>
                <w:lang w:eastAsia="zh-CN"/>
              </w:rPr>
              <w:t xml:space="preserve"> configuration for IDLE/INACTIVE state is provided via system information. </w:t>
            </w:r>
            <w:r w:rsidRPr="00F804A3">
              <w:rPr>
                <w:rFonts w:eastAsia="SimSun" w:hint="eastAsia"/>
                <w:lang w:eastAsia="zh-CN"/>
              </w:rPr>
              <w:t>FFS if dedicated configuration is needed.</w:t>
            </w:r>
          </w:p>
          <w:p w14:paraId="57736C6F" w14:textId="77777777" w:rsidR="00F756C4" w:rsidRPr="00F804A3" w:rsidRDefault="00F756C4" w:rsidP="00677B5E">
            <w:pPr>
              <w:pStyle w:val="Agreement"/>
              <w:tabs>
                <w:tab w:val="clear" w:pos="360"/>
                <w:tab w:val="num" w:pos="1619"/>
              </w:tabs>
              <w:ind w:leftChars="214" w:left="831"/>
              <w:rPr>
                <w:lang w:eastAsia="zh-CN"/>
              </w:rPr>
            </w:pPr>
            <w:r w:rsidRPr="00F804A3">
              <w:rPr>
                <w:rFonts w:eastAsia="SimSun" w:hint="eastAsia"/>
                <w:lang w:eastAsia="zh-CN"/>
              </w:rPr>
              <w:t>Working assumption: t</w:t>
            </w:r>
            <w:r w:rsidRPr="00F804A3">
              <w:rPr>
                <w:lang w:eastAsia="zh-CN"/>
              </w:rPr>
              <w:t>he LP-WUS configuration in SIB at least includes the following information:</w:t>
            </w:r>
          </w:p>
          <w:p w14:paraId="0213B2EC" w14:textId="77777777" w:rsidR="00F756C4" w:rsidRPr="00F804A3" w:rsidRDefault="00F756C4" w:rsidP="00677B5E">
            <w:pPr>
              <w:pStyle w:val="Agreement"/>
              <w:numPr>
                <w:ilvl w:val="0"/>
                <w:numId w:val="0"/>
              </w:numPr>
              <w:ind w:leftChars="378" w:left="832"/>
              <w:rPr>
                <w:lang w:eastAsia="zh-CN"/>
              </w:rPr>
            </w:pPr>
            <w:r w:rsidRPr="00F804A3">
              <w:rPr>
                <w:lang w:eastAsia="zh-CN"/>
              </w:rPr>
              <w:t>-</w:t>
            </w:r>
            <w:r w:rsidRPr="00F804A3">
              <w:rPr>
                <w:lang w:eastAsia="zh-CN"/>
              </w:rPr>
              <w:tab/>
              <w:t>LP-SS configuration</w:t>
            </w:r>
          </w:p>
          <w:p w14:paraId="48C3BDFB" w14:textId="77777777" w:rsidR="00F756C4" w:rsidRPr="00F804A3" w:rsidRDefault="00F756C4" w:rsidP="00677B5E">
            <w:pPr>
              <w:pStyle w:val="Agreement"/>
              <w:numPr>
                <w:ilvl w:val="0"/>
                <w:numId w:val="0"/>
              </w:numPr>
              <w:ind w:leftChars="378" w:left="832"/>
              <w:rPr>
                <w:lang w:eastAsia="zh-CN"/>
              </w:rPr>
            </w:pPr>
            <w:r w:rsidRPr="00F804A3">
              <w:rPr>
                <w:lang w:eastAsia="zh-CN"/>
              </w:rPr>
              <w:t>-</w:t>
            </w:r>
            <w:r w:rsidRPr="00F804A3">
              <w:rPr>
                <w:lang w:eastAsia="zh-CN"/>
              </w:rPr>
              <w:tab/>
              <w:t>LP-WUS configuration</w:t>
            </w:r>
          </w:p>
          <w:p w14:paraId="185C3382" w14:textId="77777777" w:rsidR="00F756C4" w:rsidRPr="00F804A3" w:rsidRDefault="00F756C4" w:rsidP="00677B5E">
            <w:pPr>
              <w:pStyle w:val="Agreement"/>
              <w:numPr>
                <w:ilvl w:val="0"/>
                <w:numId w:val="0"/>
              </w:numPr>
              <w:ind w:leftChars="378" w:left="832"/>
              <w:rPr>
                <w:lang w:eastAsia="zh-CN"/>
              </w:rPr>
            </w:pPr>
            <w:r w:rsidRPr="00F804A3">
              <w:rPr>
                <w:lang w:eastAsia="zh-CN"/>
              </w:rPr>
              <w:t>-</w:t>
            </w:r>
            <w:r w:rsidRPr="00F804A3">
              <w:rPr>
                <w:lang w:eastAsia="zh-CN"/>
              </w:rPr>
              <w:tab/>
            </w:r>
            <w:r w:rsidRPr="00F804A3">
              <w:rPr>
                <w:rFonts w:eastAsia="SimSun" w:hint="eastAsia"/>
                <w:lang w:eastAsia="zh-CN"/>
              </w:rPr>
              <w:t xml:space="preserve">FFS on </w:t>
            </w:r>
            <w:r w:rsidRPr="00F804A3">
              <w:rPr>
                <w:lang w:eastAsia="zh-CN"/>
              </w:rPr>
              <w:t xml:space="preserve">Entry/exit condition for LP-WUS monitoring </w:t>
            </w:r>
          </w:p>
          <w:p w14:paraId="075970F6" w14:textId="55C0BD5A" w:rsidR="00F756C4" w:rsidRPr="00F756C4" w:rsidRDefault="00F756C4" w:rsidP="00677B5E">
            <w:pPr>
              <w:pStyle w:val="Agreement"/>
              <w:tabs>
                <w:tab w:val="clear" w:pos="360"/>
                <w:tab w:val="num" w:pos="1619"/>
              </w:tabs>
              <w:ind w:leftChars="214" w:left="831"/>
              <w:rPr>
                <w:lang w:eastAsia="zh-CN"/>
              </w:rPr>
            </w:pPr>
            <w:r w:rsidRPr="00B4200F">
              <w:rPr>
                <w:lang w:eastAsia="zh-CN"/>
              </w:rPr>
              <w:t xml:space="preserve">The PEI subgrouping method is taken as baseline for LP-WUS subgrouping, i.e. CN assigned and UE_ID based subgrouping. </w:t>
            </w:r>
            <w:r>
              <w:rPr>
                <w:rFonts w:eastAsia="SimSun" w:hint="eastAsia"/>
                <w:lang w:eastAsia="zh-CN"/>
              </w:rPr>
              <w:t xml:space="preserve">FFS </w:t>
            </w:r>
            <w:r w:rsidRPr="00CE05AE">
              <w:rPr>
                <w:rFonts w:hint="eastAsia"/>
                <w:lang w:eastAsia="zh-CN"/>
              </w:rPr>
              <w:t>the maximum number of subgroups</w:t>
            </w:r>
            <w:r>
              <w:rPr>
                <w:rFonts w:eastAsia="SimSun" w:hint="eastAsia"/>
                <w:lang w:eastAsia="zh-CN"/>
              </w:rPr>
              <w:t>.</w:t>
            </w:r>
          </w:p>
        </w:tc>
      </w:tr>
    </w:tbl>
    <w:p w14:paraId="06FB066F" w14:textId="77777777" w:rsidR="00695670" w:rsidRDefault="00695670" w:rsidP="00677B5E">
      <w:pPr>
        <w:spacing w:before="120" w:after="120"/>
        <w:jc w:val="both"/>
        <w:rPr>
          <w:rFonts w:eastAsiaTheme="minorEastAsia"/>
          <w:lang w:val="en-US" w:eastAsia="ja-JP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6AD2" w14:paraId="18090561" w14:textId="77777777" w:rsidTr="00E56AD2">
        <w:tc>
          <w:tcPr>
            <w:tcW w:w="9629" w:type="dxa"/>
          </w:tcPr>
          <w:p w14:paraId="2816F9B0" w14:textId="77777777" w:rsidR="009C3E1A" w:rsidRPr="009C3E1A" w:rsidRDefault="009C3E1A" w:rsidP="00677B5E">
            <w:pPr>
              <w:spacing w:before="120" w:after="120"/>
              <w:jc w:val="both"/>
              <w:rPr>
                <w:rFonts w:eastAsiaTheme="minorEastAsia"/>
                <w:highlight w:val="green"/>
                <w:lang w:val="en-US" w:eastAsia="ja-JP"/>
              </w:rPr>
            </w:pPr>
            <w:r w:rsidRPr="009C3E1A">
              <w:rPr>
                <w:rFonts w:eastAsiaTheme="minorEastAsia" w:hint="eastAsia"/>
                <w:highlight w:val="green"/>
                <w:lang w:val="en-US" w:eastAsia="ja-JP"/>
              </w:rPr>
              <w:t>RAN2#126 Agreement</w:t>
            </w:r>
          </w:p>
          <w:p w14:paraId="0A06CA26" w14:textId="77777777" w:rsidR="00E00D22" w:rsidRDefault="00E00D22" w:rsidP="00677B5E">
            <w:pPr>
              <w:pStyle w:val="Agreement"/>
              <w:tabs>
                <w:tab w:val="clear" w:pos="360"/>
                <w:tab w:val="num" w:pos="1619"/>
              </w:tabs>
              <w:ind w:leftChars="163" w:left="719"/>
            </w:pPr>
            <w:r>
              <w:rPr>
                <w:lang w:eastAsia="zh-CN"/>
              </w:rPr>
              <w:t xml:space="preserve">RAN2 will further discuss the details about LP-WUS monitoring entry/exit conditions based on RAN1’s existing working assumptions. </w:t>
            </w:r>
          </w:p>
          <w:p w14:paraId="4185CEC6" w14:textId="77777777" w:rsidR="00E00D22" w:rsidRDefault="00E00D22" w:rsidP="00677B5E">
            <w:pPr>
              <w:pStyle w:val="Agreement"/>
              <w:tabs>
                <w:tab w:val="clear" w:pos="360"/>
                <w:tab w:val="num" w:pos="1619"/>
              </w:tabs>
              <w:ind w:leftChars="163" w:left="719"/>
            </w:pPr>
            <w:r>
              <w:t>The LP-WUS related configuration in SIB at least include the following information for IDLE/INACTIVE:</w:t>
            </w:r>
          </w:p>
          <w:p w14:paraId="455A59E5" w14:textId="77777777" w:rsidR="00E00D22" w:rsidRDefault="00E00D22" w:rsidP="00677B5E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Chars="327" w:left="719"/>
            </w:pPr>
            <w:r>
              <w:t>-</w:t>
            </w:r>
            <w:r>
              <w:tab/>
              <w:t>LP-SS configuration</w:t>
            </w:r>
          </w:p>
          <w:p w14:paraId="36378979" w14:textId="77777777" w:rsidR="00E00D22" w:rsidRDefault="00E00D22" w:rsidP="00677B5E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Chars="327" w:left="719"/>
            </w:pPr>
            <w:r>
              <w:t>-</w:t>
            </w:r>
            <w:r>
              <w:tab/>
              <w:t>LP-WUS configuration</w:t>
            </w:r>
          </w:p>
          <w:p w14:paraId="0BA1B449" w14:textId="77777777" w:rsidR="00E00D22" w:rsidRDefault="00E00D22" w:rsidP="00677B5E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Chars="327" w:left="719"/>
              <w:rPr>
                <w:strike/>
              </w:rPr>
            </w:pPr>
            <w:r>
              <w:t>-</w:t>
            </w:r>
            <w:r>
              <w:tab/>
              <w:t>Entry/exit condition for LP-WUS monitoring (FFS if it is always configured)</w:t>
            </w:r>
          </w:p>
          <w:p w14:paraId="558E1961" w14:textId="77777777" w:rsidR="00E00D22" w:rsidRDefault="00E00D22" w:rsidP="00677B5E">
            <w:pPr>
              <w:pStyle w:val="Agreement"/>
              <w:tabs>
                <w:tab w:val="clear" w:pos="360"/>
                <w:tab w:val="num" w:pos="1619"/>
              </w:tabs>
              <w:ind w:leftChars="163" w:left="719"/>
              <w:rPr>
                <w:lang w:eastAsia="zh-CN"/>
              </w:rPr>
            </w:pPr>
            <w:r>
              <w:rPr>
                <w:lang w:eastAsia="zh-CN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4770754E" w14:textId="77777777" w:rsidR="00E00D22" w:rsidRDefault="00E00D22" w:rsidP="00677B5E">
            <w:pPr>
              <w:pStyle w:val="Agreement"/>
              <w:tabs>
                <w:tab w:val="clear" w:pos="360"/>
                <w:tab w:val="num" w:pos="1619"/>
              </w:tabs>
              <w:ind w:leftChars="163" w:left="719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Baseline for exit condition definition: If the serving cell measurement result based on LR is below a threshold (if configured), UE monitors PO as in legacy and it may stop monitoring the LP-WUS.</w:t>
            </w:r>
          </w:p>
          <w:p w14:paraId="40510DB9" w14:textId="77777777" w:rsidR="00E00D22" w:rsidRDefault="00E00D22" w:rsidP="00677B5E">
            <w:pPr>
              <w:pStyle w:val="Agreement"/>
              <w:tabs>
                <w:tab w:val="clear" w:pos="360"/>
                <w:tab w:val="num" w:pos="1619"/>
              </w:tabs>
              <w:ind w:leftChars="163" w:left="719"/>
              <w:rPr>
                <w:lang w:eastAsia="zh-CN"/>
              </w:rPr>
            </w:pPr>
            <w:r>
              <w:rPr>
                <w:lang w:eastAsia="zh-CN"/>
              </w:rPr>
              <w:t>RAN2 understand that if UE is configured with CN-based LP-WUS subgrouping, it is up to CN to assign the LP-WUS subgroup ID to the UE.</w:t>
            </w:r>
          </w:p>
          <w:p w14:paraId="07A39C7E" w14:textId="7AB575A8" w:rsidR="00E00D22" w:rsidRPr="00443BE1" w:rsidRDefault="00E00D22" w:rsidP="00677B5E">
            <w:pPr>
              <w:pStyle w:val="Agreement"/>
              <w:tabs>
                <w:tab w:val="clear" w:pos="360"/>
                <w:tab w:val="num" w:pos="1619"/>
              </w:tabs>
              <w:ind w:leftChars="163" w:left="719"/>
              <w:rPr>
                <w:lang w:eastAsia="zh-CN"/>
              </w:rPr>
            </w:pPr>
            <w:r>
              <w:rPr>
                <w:lang w:eastAsia="zh-CN"/>
              </w:rPr>
              <w:t xml:space="preserve">RAN2 assume the maximum number of subgroups that can be configured for LP-WUS subgrouping is no less than 8. </w:t>
            </w:r>
          </w:p>
          <w:p w14:paraId="6EC50977" w14:textId="3B98768E" w:rsidR="009C3E1A" w:rsidRPr="00E00D22" w:rsidRDefault="00E00D22" w:rsidP="00677B5E">
            <w:pPr>
              <w:pStyle w:val="Agreement"/>
              <w:tabs>
                <w:tab w:val="clear" w:pos="360"/>
                <w:tab w:val="num" w:pos="1619"/>
              </w:tabs>
              <w:ind w:leftChars="163" w:left="719"/>
              <w:rPr>
                <w:strike/>
                <w:lang w:eastAsia="zh-CN"/>
              </w:rPr>
            </w:pPr>
            <w:r>
              <w:rPr>
                <w:lang w:eastAsia="zh-CN"/>
              </w:rPr>
              <w:t>From RAN2 perspective, no new procedure is introduced for SI reception/updates.</w:t>
            </w:r>
          </w:p>
        </w:tc>
      </w:tr>
    </w:tbl>
    <w:p w14:paraId="78AAD6AE" w14:textId="286B633F" w:rsidR="009946BB" w:rsidRDefault="009946BB" w:rsidP="00677B5E">
      <w:pPr>
        <w:pBdr>
          <w:bottom w:val="single" w:sz="6" w:space="1" w:color="auto"/>
        </w:pBdr>
        <w:spacing w:before="120" w:after="120"/>
        <w:jc w:val="both"/>
      </w:pPr>
      <w:r w:rsidRPr="009946BB">
        <w:rPr>
          <w:rFonts w:eastAsiaTheme="minorEastAsia"/>
          <w:lang w:val="en-US" w:eastAsia="ja-JP"/>
        </w:rPr>
        <w:lastRenderedPageBreak/>
        <w:t xml:space="preserve">In this contribution, we describe our view </w:t>
      </w:r>
      <w:r w:rsidR="004039F9">
        <w:rPr>
          <w:rFonts w:eastAsiaTheme="minorEastAsia"/>
          <w:lang w:val="en-US" w:eastAsia="ja-JP"/>
        </w:rPr>
        <w:t>for</w:t>
      </w:r>
      <w:r w:rsidRPr="009946BB">
        <w:rPr>
          <w:rFonts w:eastAsiaTheme="minorEastAsia"/>
          <w:lang w:val="en-US" w:eastAsia="ja-JP"/>
        </w:rPr>
        <w:t xml:space="preserve"> </w:t>
      </w:r>
      <w:r w:rsidR="004039F9">
        <w:t>procedure and configuration of LP-WUS/WUR for RRC_IDLE/INACTIVE state.</w:t>
      </w:r>
    </w:p>
    <w:p w14:paraId="009F31F3" w14:textId="77777777" w:rsidR="002F38C8" w:rsidRDefault="002F38C8" w:rsidP="00677B5E">
      <w:pPr>
        <w:pBdr>
          <w:bottom w:val="single" w:sz="6" w:space="1" w:color="auto"/>
        </w:pBdr>
        <w:spacing w:before="120" w:after="120"/>
        <w:jc w:val="both"/>
      </w:pPr>
    </w:p>
    <w:p w14:paraId="5BCB9B0F" w14:textId="4DCE474E" w:rsidR="00933F64" w:rsidRPr="002F38C8" w:rsidRDefault="007E2FC8" w:rsidP="00677B5E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  <w:bookmarkStart w:id="0" w:name="_Hlk163188390"/>
      <w:bookmarkStart w:id="1" w:name="_Hlk149789986"/>
    </w:p>
    <w:bookmarkEnd w:id="0"/>
    <w:p w14:paraId="18145D4D" w14:textId="0F2B376B" w:rsidR="005B1B95" w:rsidRPr="00A8408D" w:rsidRDefault="006022D1" w:rsidP="00677B5E">
      <w:pPr>
        <w:pStyle w:val="2"/>
        <w:numPr>
          <w:ilvl w:val="1"/>
          <w:numId w:val="2"/>
        </w:numPr>
        <w:rPr>
          <w:bCs/>
          <w:lang w:val="en-US" w:eastAsia="zh-CN" w:bidi="ar"/>
        </w:rPr>
      </w:pPr>
      <w:r w:rsidRPr="00A8408D">
        <w:rPr>
          <w:bCs/>
          <w:lang w:val="en-US" w:eastAsia="zh-CN" w:bidi="ar"/>
        </w:rPr>
        <w:t>Sub-grouping</w:t>
      </w:r>
    </w:p>
    <w:p w14:paraId="086E1550" w14:textId="4DE85F22" w:rsidR="00810754" w:rsidRPr="00A8408D" w:rsidRDefault="00D27324" w:rsidP="00677B5E">
      <w:pPr>
        <w:rPr>
          <w:rFonts w:eastAsiaTheme="minorEastAsia"/>
          <w:lang w:val="en-US" w:eastAsia="ja-JP" w:bidi="ar"/>
        </w:rPr>
      </w:pPr>
      <w:r>
        <w:rPr>
          <w:rFonts w:eastAsiaTheme="minorEastAsia" w:hint="eastAsia"/>
          <w:lang w:val="en-US" w:eastAsia="ja-JP" w:bidi="ar"/>
        </w:rPr>
        <w:t>In</w:t>
      </w:r>
      <w:r w:rsidR="00647626" w:rsidRPr="00A8408D">
        <w:rPr>
          <w:rFonts w:eastAsiaTheme="minorEastAsia"/>
          <w:lang w:val="en-US" w:eastAsia="ja-JP" w:bidi="ar"/>
        </w:rPr>
        <w:t xml:space="preserve"> </w:t>
      </w:r>
      <w:r w:rsidR="00A8408D" w:rsidRPr="00A8408D">
        <w:rPr>
          <w:rFonts w:eastAsiaTheme="minorEastAsia" w:hint="eastAsia"/>
          <w:lang w:val="en-US" w:eastAsia="ja-JP" w:bidi="ar"/>
        </w:rPr>
        <w:t xml:space="preserve">RAN2#125bis </w:t>
      </w:r>
      <w:r w:rsidR="00647626" w:rsidRPr="00A8408D">
        <w:rPr>
          <w:rFonts w:eastAsiaTheme="minorEastAsia"/>
          <w:lang w:val="en-US" w:eastAsia="ja-JP" w:bidi="ar"/>
        </w:rPr>
        <w:t xml:space="preserve">meeting, it was agreed that the PEI subgrouping method is taken as baseline for LP-WUS subgrouping, i.e. CN assigned and UE_ID based subgrouping. The number of subgroups depends on the LP-WUS </w:t>
      </w:r>
      <w:r w:rsidR="00A8408D" w:rsidRPr="00A8408D">
        <w:rPr>
          <w:rFonts w:eastAsiaTheme="minorEastAsia"/>
          <w:lang w:val="en-US" w:eastAsia="ja-JP" w:bidi="ar"/>
        </w:rPr>
        <w:t>structure,</w:t>
      </w:r>
      <w:r w:rsidR="00647626" w:rsidRPr="00A8408D">
        <w:rPr>
          <w:rFonts w:eastAsiaTheme="minorEastAsia"/>
          <w:lang w:val="en-US" w:eastAsia="ja-JP" w:bidi="ar"/>
        </w:rPr>
        <w:t xml:space="preserve"> and it is still under discussion in RAN1, so RAN2 should wait for the progress of RAN1.</w:t>
      </w:r>
    </w:p>
    <w:p w14:paraId="06039066" w14:textId="0E3749C9" w:rsidR="00DC2238" w:rsidRPr="00A8408D" w:rsidRDefault="00DC2238" w:rsidP="00677B5E">
      <w:pPr>
        <w:rPr>
          <w:rFonts w:eastAsiaTheme="minorEastAsia"/>
          <w:lang w:val="en-US" w:eastAsia="ja-JP" w:bidi="ar"/>
        </w:rPr>
      </w:pPr>
      <w:r w:rsidRPr="00A8408D">
        <w:rPr>
          <w:rFonts w:eastAsiaTheme="minorEastAsia"/>
          <w:lang w:val="en-US" w:eastAsia="ja-JP" w:bidi="ar"/>
        </w:rPr>
        <w:t>It is proposed in [</w:t>
      </w:r>
      <w:r w:rsidR="001602A2">
        <w:rPr>
          <w:rFonts w:eastAsiaTheme="minorEastAsia" w:hint="eastAsia"/>
          <w:lang w:val="en-US" w:eastAsia="ja-JP" w:bidi="ar"/>
        </w:rPr>
        <w:t>3</w:t>
      </w:r>
      <w:r w:rsidRPr="00A8408D">
        <w:rPr>
          <w:rFonts w:eastAsiaTheme="minorEastAsia"/>
          <w:lang w:val="en-US" w:eastAsia="ja-JP" w:bidi="ar"/>
        </w:rPr>
        <w:t>] that when UE_ID based subgrouping is used and PEI is used simultaneously, the false paging rate can be reduced by using a different allocation method than subgrouping with PEI.</w:t>
      </w:r>
      <w:r w:rsidR="00B371AC" w:rsidRPr="00A8408D">
        <w:t xml:space="preserve"> </w:t>
      </w:r>
      <w:r w:rsidR="00B371AC" w:rsidRPr="00A8408D">
        <w:rPr>
          <w:rFonts w:eastAsiaTheme="minorEastAsia"/>
          <w:lang w:val="en-US" w:eastAsia="ja-JP" w:bidi="ar"/>
        </w:rPr>
        <w:t>In this case, it is possible to use “5G-S-TMSI” as the UEID for subgrouping of LP-</w:t>
      </w:r>
      <w:proofErr w:type="gramStart"/>
      <w:r w:rsidR="00B371AC" w:rsidRPr="00A8408D">
        <w:rPr>
          <w:rFonts w:eastAsiaTheme="minorEastAsia"/>
          <w:lang w:val="en-US" w:eastAsia="ja-JP" w:bidi="ar"/>
        </w:rPr>
        <w:t>WUS, and</w:t>
      </w:r>
      <w:proofErr w:type="gramEnd"/>
      <w:r w:rsidR="00B371AC" w:rsidRPr="00A8408D">
        <w:rPr>
          <w:rFonts w:eastAsiaTheme="minorEastAsia"/>
          <w:lang w:val="en-US" w:eastAsia="ja-JP" w:bidi="ar"/>
        </w:rPr>
        <w:t xml:space="preserve"> change the reference method slightly (e.g. UEID for LPWUS = 5G-S-TMSI / </w:t>
      </w:r>
      <w:proofErr w:type="spellStart"/>
      <w:r w:rsidR="00AF1BA7" w:rsidRPr="00A8408D">
        <w:rPr>
          <w:rFonts w:eastAsiaTheme="minorEastAsia"/>
          <w:lang w:eastAsia="ja-JP" w:bidi="ar"/>
        </w:rPr>
        <w:t>subgroupsNumForUEID</w:t>
      </w:r>
      <w:proofErr w:type="spellEnd"/>
      <w:r w:rsidR="00B371AC" w:rsidRPr="00A8408D">
        <w:rPr>
          <w:rFonts w:eastAsiaTheme="minorEastAsia"/>
          <w:lang w:val="en-US" w:eastAsia="ja-JP" w:bidi="ar"/>
        </w:rPr>
        <w:t>) to ensure that the subgrouping pattern will be different from that of PEI.</w:t>
      </w:r>
      <w:r w:rsidR="00F04272" w:rsidRPr="00A8408D">
        <w:t xml:space="preserve"> </w:t>
      </w:r>
      <w:r w:rsidR="00F04272" w:rsidRPr="00A8408D">
        <w:rPr>
          <w:rFonts w:eastAsiaTheme="minorEastAsia"/>
          <w:lang w:val="en-US" w:eastAsia="ja-JP" w:bidi="ar"/>
        </w:rPr>
        <w:t xml:space="preserve">Therefore, </w:t>
      </w:r>
      <w:r w:rsidR="00DF5A73" w:rsidRPr="00A8408D">
        <w:rPr>
          <w:rFonts w:eastAsiaTheme="minorEastAsia"/>
          <w:lang w:val="en-US" w:eastAsia="ja-JP" w:bidi="ar"/>
        </w:rPr>
        <w:t>RAN2</w:t>
      </w:r>
      <w:r w:rsidR="00F04272" w:rsidRPr="00A8408D">
        <w:rPr>
          <w:rFonts w:eastAsiaTheme="minorEastAsia"/>
          <w:lang w:val="en-US" w:eastAsia="ja-JP" w:bidi="ar"/>
        </w:rPr>
        <w:t xml:space="preserve"> should discuss how to determine the LP-WUS subgroup using “5G-S-TMSI” as the baseline for calculating the UE_ID based subgrouping.</w:t>
      </w:r>
    </w:p>
    <w:p w14:paraId="48F07C60" w14:textId="5526F112" w:rsidR="006544BA" w:rsidRDefault="006544BA" w:rsidP="00677B5E">
      <w:pPr>
        <w:rPr>
          <w:rFonts w:eastAsiaTheme="minorEastAsia"/>
          <w:lang w:val="en-US" w:eastAsia="ja-JP" w:bidi="ar"/>
        </w:rPr>
      </w:pPr>
    </w:p>
    <w:p w14:paraId="3A5BD0C9" w14:textId="301BBDDD" w:rsidR="007B3DA2" w:rsidRDefault="007B3DA2" w:rsidP="00677B5E">
      <w:pPr>
        <w:ind w:left="1680" w:hanging="1680"/>
        <w:rPr>
          <w:rFonts w:eastAsiaTheme="minorEastAsia"/>
          <w:b/>
          <w:bCs/>
          <w:lang w:val="en-US" w:eastAsia="ja-JP" w:bidi="ar"/>
        </w:rPr>
      </w:pPr>
      <w:r w:rsidRPr="00A8408D">
        <w:rPr>
          <w:rFonts w:eastAsiaTheme="minorEastAsia" w:hint="eastAsia"/>
          <w:b/>
          <w:bCs/>
          <w:lang w:val="en-US" w:eastAsia="ja-JP" w:bidi="ar"/>
        </w:rPr>
        <w:t>P</w:t>
      </w:r>
      <w:r w:rsidRPr="00A8408D">
        <w:rPr>
          <w:rFonts w:eastAsiaTheme="minorEastAsia"/>
          <w:b/>
          <w:bCs/>
          <w:lang w:val="en-US" w:eastAsia="ja-JP" w:bidi="ar"/>
        </w:rPr>
        <w:t xml:space="preserve">roposal </w:t>
      </w:r>
      <w:r>
        <w:rPr>
          <w:rFonts w:eastAsiaTheme="minorEastAsia" w:hint="eastAsia"/>
          <w:b/>
          <w:bCs/>
          <w:lang w:val="en-US" w:eastAsia="ja-JP" w:bidi="ar"/>
        </w:rPr>
        <w:t>1</w:t>
      </w:r>
      <w:r w:rsidRPr="00A8408D">
        <w:rPr>
          <w:rFonts w:eastAsiaTheme="minorEastAsia"/>
          <w:b/>
          <w:bCs/>
          <w:lang w:val="en-US" w:eastAsia="ja-JP" w:bidi="ar"/>
        </w:rPr>
        <w:t xml:space="preserve">: </w:t>
      </w:r>
      <w:r>
        <w:rPr>
          <w:rFonts w:eastAsiaTheme="minorEastAsia"/>
          <w:b/>
          <w:bCs/>
          <w:lang w:val="en-US" w:eastAsia="ja-JP" w:bidi="ar"/>
        </w:rPr>
        <w:tab/>
      </w:r>
      <w:r w:rsidR="004873C9" w:rsidRPr="004873C9">
        <w:rPr>
          <w:rFonts w:eastAsiaTheme="minorEastAsia"/>
          <w:b/>
          <w:bCs/>
          <w:lang w:val="en-US" w:eastAsia="ja-JP" w:bidi="ar"/>
        </w:rPr>
        <w:t>In UE_ID based subgrouping, a mechanism should be applied that allocates PEI and LP-WUS subgroups differently in order to reduce the false paging rate.</w:t>
      </w:r>
    </w:p>
    <w:p w14:paraId="4043B17E" w14:textId="2839F6CD" w:rsidR="00F176C0" w:rsidRPr="00924AAA" w:rsidRDefault="007C7EC3" w:rsidP="00677B5E">
      <w:pPr>
        <w:ind w:left="1680" w:hanging="1680"/>
        <w:rPr>
          <w:rFonts w:eastAsiaTheme="minorEastAsia"/>
          <w:b/>
          <w:bCs/>
          <w:lang w:val="en-US" w:eastAsia="ja-JP" w:bidi="ar"/>
        </w:rPr>
      </w:pPr>
      <w:r w:rsidRPr="00A8408D">
        <w:rPr>
          <w:rFonts w:eastAsiaTheme="minorEastAsia" w:hint="eastAsia"/>
          <w:b/>
          <w:bCs/>
          <w:lang w:val="en-US" w:eastAsia="ja-JP" w:bidi="ar"/>
        </w:rPr>
        <w:t>P</w:t>
      </w:r>
      <w:r w:rsidRPr="00A8408D">
        <w:rPr>
          <w:rFonts w:eastAsiaTheme="minorEastAsia"/>
          <w:b/>
          <w:bCs/>
          <w:lang w:val="en-US" w:eastAsia="ja-JP" w:bidi="ar"/>
        </w:rPr>
        <w:t xml:space="preserve">roposal </w:t>
      </w:r>
      <w:r w:rsidR="004873C9">
        <w:rPr>
          <w:rFonts w:eastAsiaTheme="minorEastAsia" w:hint="eastAsia"/>
          <w:b/>
          <w:bCs/>
          <w:lang w:val="en-US" w:eastAsia="ja-JP" w:bidi="ar"/>
        </w:rPr>
        <w:t>2</w:t>
      </w:r>
      <w:r w:rsidRPr="00A8408D">
        <w:rPr>
          <w:rFonts w:eastAsiaTheme="minorEastAsia"/>
          <w:b/>
          <w:bCs/>
          <w:lang w:val="en-US" w:eastAsia="ja-JP" w:bidi="ar"/>
        </w:rPr>
        <w:t xml:space="preserve">: </w:t>
      </w:r>
      <w:r w:rsidR="00924AAA" w:rsidRPr="00A8408D">
        <w:rPr>
          <w:rFonts w:eastAsiaTheme="minorEastAsia"/>
          <w:b/>
          <w:bCs/>
          <w:lang w:val="en-US" w:eastAsia="ja-JP" w:bidi="ar"/>
        </w:rPr>
        <w:tab/>
      </w:r>
      <w:r w:rsidR="009143CC" w:rsidRPr="009143CC">
        <w:rPr>
          <w:rFonts w:eastAsiaTheme="minorEastAsia"/>
          <w:b/>
          <w:bCs/>
          <w:lang w:val="en-US" w:eastAsia="ja-JP" w:bidi="ar"/>
        </w:rPr>
        <w:t>For the LP-WUS subgroup, "5G-S-TMSI" is also used, but a different calculation formula is applied to PEI.</w:t>
      </w:r>
    </w:p>
    <w:p w14:paraId="3D0E11E8" w14:textId="669D147F" w:rsidR="005B1B95" w:rsidRPr="005B1B95" w:rsidRDefault="006022D1" w:rsidP="00677B5E">
      <w:pPr>
        <w:pStyle w:val="2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Entry/exit condition</w:t>
      </w:r>
      <w:r w:rsidRPr="006022D1">
        <w:rPr>
          <w:bCs/>
          <w:lang w:val="en-US" w:eastAsia="zh-CN" w:bidi="ar"/>
        </w:rPr>
        <w:t xml:space="preserve"> </w:t>
      </w:r>
      <w:r>
        <w:rPr>
          <w:rFonts w:hint="eastAsia"/>
          <w:bCs/>
          <w:lang w:val="en-US" w:eastAsia="ja-JP" w:bidi="ar"/>
        </w:rPr>
        <w:t>f</w:t>
      </w:r>
      <w:r>
        <w:rPr>
          <w:bCs/>
          <w:lang w:val="en-US" w:eastAsia="ja-JP" w:bidi="ar"/>
        </w:rPr>
        <w:t xml:space="preserve">or </w:t>
      </w:r>
      <w:r w:rsidRPr="00886B23">
        <w:rPr>
          <w:bCs/>
          <w:lang w:val="en-US" w:eastAsia="zh-CN" w:bidi="ar"/>
        </w:rPr>
        <w:t xml:space="preserve">LP-WUS </w:t>
      </w:r>
      <w:r w:rsidRPr="00860D33">
        <w:rPr>
          <w:bCs/>
          <w:lang w:val="en-US" w:eastAsia="zh-CN" w:bidi="ar"/>
        </w:rPr>
        <w:t>monitoring</w:t>
      </w:r>
    </w:p>
    <w:p w14:paraId="749811E5" w14:textId="5752793B" w:rsidR="00EC729F" w:rsidRDefault="00A461A9" w:rsidP="00677B5E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In RAN2#126 meeting, following agreement has been made.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7E0C" w14:paraId="5646B70E" w14:textId="77777777" w:rsidTr="00647E0C">
        <w:tc>
          <w:tcPr>
            <w:tcW w:w="9629" w:type="dxa"/>
          </w:tcPr>
          <w:p w14:paraId="58B390CE" w14:textId="77777777" w:rsidR="00F13831" w:rsidRDefault="00F13831" w:rsidP="00F13831">
            <w:pPr>
              <w:pStyle w:val="Agreement"/>
              <w:tabs>
                <w:tab w:val="clear" w:pos="360"/>
                <w:tab w:val="num" w:pos="1619"/>
              </w:tabs>
              <w:ind w:leftChars="163" w:left="719"/>
            </w:pPr>
            <w:r>
              <w:t>The LP-WUS related configuration in SIB at least include the following information for IDLE/INACTIVE:</w:t>
            </w:r>
          </w:p>
          <w:p w14:paraId="7BC70B4B" w14:textId="77777777" w:rsidR="00F13831" w:rsidRDefault="00F13831" w:rsidP="00F13831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Chars="327" w:left="719"/>
            </w:pPr>
            <w:r>
              <w:t>-</w:t>
            </w:r>
            <w:r>
              <w:tab/>
              <w:t>LP-SS configuration</w:t>
            </w:r>
          </w:p>
          <w:p w14:paraId="1E0941FF" w14:textId="77777777" w:rsidR="00F13831" w:rsidRDefault="00F13831" w:rsidP="00F13831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Chars="327" w:left="719"/>
            </w:pPr>
            <w:r>
              <w:t>-</w:t>
            </w:r>
            <w:r>
              <w:tab/>
              <w:t>LP-WUS configuration</w:t>
            </w:r>
          </w:p>
          <w:p w14:paraId="64358FF4" w14:textId="77777777" w:rsidR="00F13831" w:rsidRDefault="00F13831" w:rsidP="00F13831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Chars="327" w:left="719"/>
              <w:rPr>
                <w:strike/>
              </w:rPr>
            </w:pPr>
            <w:r>
              <w:t>-</w:t>
            </w:r>
            <w:r>
              <w:tab/>
              <w:t xml:space="preserve">Entry/exit condition for LP-WUS monitoring </w:t>
            </w:r>
            <w:r w:rsidRPr="00F13831">
              <w:rPr>
                <w:highlight w:val="yellow"/>
              </w:rPr>
              <w:t>(FFS if it is always configured)</w:t>
            </w:r>
          </w:p>
          <w:p w14:paraId="7FE165F5" w14:textId="77777777" w:rsidR="00F13831" w:rsidRDefault="00F13831" w:rsidP="00F13831">
            <w:pPr>
              <w:pStyle w:val="Agreement"/>
              <w:tabs>
                <w:tab w:val="clear" w:pos="360"/>
                <w:tab w:val="num" w:pos="1619"/>
              </w:tabs>
              <w:ind w:leftChars="163" w:left="719"/>
              <w:rPr>
                <w:lang w:eastAsia="zh-CN"/>
              </w:rPr>
            </w:pPr>
            <w:r>
              <w:rPr>
                <w:lang w:eastAsia="zh-CN"/>
              </w:rPr>
              <w:t xml:space="preserve">Baseline for entry condition definition: If the serving cell quality, e.g. RSRP, RSRQ from MR, is above threshold(s) </w:t>
            </w:r>
            <w:r w:rsidRPr="00F13831">
              <w:rPr>
                <w:highlight w:val="yellow"/>
                <w:lang w:eastAsia="zh-CN"/>
              </w:rPr>
              <w:t>(if configured)</w:t>
            </w:r>
            <w:r>
              <w:rPr>
                <w:lang w:eastAsia="zh-CN"/>
              </w:rPr>
              <w:t xml:space="preserve">, UE may start to monitor LP-WUS, if UE monitors LP-WUS, it may stop monitoring the legacy PO. FFS if any measurement from LR is needed. </w:t>
            </w:r>
          </w:p>
          <w:p w14:paraId="7170D0CF" w14:textId="77777777" w:rsidR="00F13831" w:rsidRDefault="00F13831" w:rsidP="00F13831">
            <w:pPr>
              <w:pStyle w:val="Agreement"/>
              <w:tabs>
                <w:tab w:val="clear" w:pos="360"/>
                <w:tab w:val="num" w:pos="1619"/>
              </w:tabs>
              <w:ind w:leftChars="163" w:left="719"/>
              <w:rPr>
                <w:lang w:eastAsia="zh-CN"/>
              </w:rPr>
            </w:pPr>
            <w:r>
              <w:rPr>
                <w:lang w:eastAsia="zh-CN"/>
              </w:rPr>
              <w:t xml:space="preserve">Baseline for exit condition definition: If the serving cell measurement result based on LR is below a threshold </w:t>
            </w:r>
            <w:r w:rsidRPr="00F13831">
              <w:rPr>
                <w:highlight w:val="yellow"/>
                <w:lang w:eastAsia="zh-CN"/>
              </w:rPr>
              <w:t>(if configured)</w:t>
            </w:r>
            <w:r>
              <w:rPr>
                <w:lang w:eastAsia="zh-CN"/>
              </w:rPr>
              <w:t>, UE monitors PO as in legacy and it may stop monitoring the LP-WUS.</w:t>
            </w:r>
          </w:p>
          <w:p w14:paraId="174F3F93" w14:textId="182EDBD1" w:rsidR="00647E0C" w:rsidRDefault="00647E0C" w:rsidP="00A778DE">
            <w:pPr>
              <w:pStyle w:val="Agreement"/>
              <w:tabs>
                <w:tab w:val="clear" w:pos="360"/>
                <w:tab w:val="num" w:pos="1619"/>
              </w:tabs>
              <w:ind w:leftChars="163" w:left="719"/>
              <w:rPr>
                <w:rFonts w:hint="eastAsia"/>
                <w:lang w:eastAsia="zh-CN"/>
              </w:rPr>
            </w:pPr>
          </w:p>
        </w:tc>
      </w:tr>
    </w:tbl>
    <w:p w14:paraId="0EB76C6D" w14:textId="77777777" w:rsidR="00647E0C" w:rsidRDefault="00647E0C" w:rsidP="00FB59B4">
      <w:pPr>
        <w:rPr>
          <w:lang w:eastAsia="ja-JP"/>
        </w:rPr>
      </w:pPr>
    </w:p>
    <w:p w14:paraId="4616569D" w14:textId="56A74CAA" w:rsidR="00E42CBF" w:rsidRPr="00B25C9E" w:rsidRDefault="00E42CBF" w:rsidP="00B25C9E">
      <w:pPr>
        <w:rPr>
          <w:rFonts w:eastAsiaTheme="minorEastAsia"/>
          <w:sz w:val="24"/>
          <w:szCs w:val="21"/>
          <w:lang w:val="en-US" w:eastAsia="ja-JP" w:bidi="ar"/>
        </w:rPr>
      </w:pPr>
      <w:r w:rsidRPr="00B25C9E">
        <w:rPr>
          <w:rFonts w:eastAsiaTheme="minorEastAsia"/>
          <w:sz w:val="24"/>
          <w:szCs w:val="21"/>
          <w:lang w:val="en-US" w:eastAsia="ja-JP" w:bidi="ar"/>
        </w:rPr>
        <w:lastRenderedPageBreak/>
        <w:t>In the discussions so far on RAN2, it has been FFS if it is always configured the entry/exit condition for LP-WUS monitoring.</w:t>
      </w:r>
      <w:r w:rsidR="001A19DD" w:rsidRPr="00B25C9E">
        <w:rPr>
          <w:rFonts w:eastAsiaTheme="minorEastAsia"/>
          <w:sz w:val="24"/>
          <w:szCs w:val="21"/>
          <w:lang w:val="en-US" w:eastAsia="ja-JP" w:bidi="ar"/>
        </w:rPr>
        <w:t xml:space="preserve"> </w:t>
      </w:r>
      <w:r w:rsidR="001A19DD" w:rsidRPr="00B25C9E">
        <w:rPr>
          <w:rFonts w:eastAsiaTheme="minorEastAsia"/>
          <w:sz w:val="24"/>
          <w:szCs w:val="21"/>
          <w:lang w:val="en-US" w:eastAsia="ja-JP" w:bidi="ar"/>
        </w:rPr>
        <w:t xml:space="preserve">The coverage of the LP-WUS and the coverage of the serving cell are different due to the characteristics of the signal. In general, the coverage of the LP-WUS </w:t>
      </w:r>
      <w:proofErr w:type="gramStart"/>
      <w:r w:rsidR="001A19DD" w:rsidRPr="00B25C9E">
        <w:rPr>
          <w:rFonts w:eastAsiaTheme="minorEastAsia"/>
          <w:sz w:val="24"/>
          <w:szCs w:val="21"/>
          <w:lang w:val="en-US" w:eastAsia="ja-JP" w:bidi="ar"/>
        </w:rPr>
        <w:t>is considered to be</w:t>
      </w:r>
      <w:proofErr w:type="gramEnd"/>
      <w:r w:rsidR="001A19DD" w:rsidRPr="00B25C9E">
        <w:rPr>
          <w:rFonts w:eastAsiaTheme="minorEastAsia"/>
          <w:sz w:val="24"/>
          <w:szCs w:val="21"/>
          <w:lang w:val="en-US" w:eastAsia="ja-JP" w:bidi="ar"/>
        </w:rPr>
        <w:t xml:space="preserve"> smaller than coverage of the serving cell. In such a case, if the UE leaves the coverage of the LP-WUS during LP-WUS monitoring, it will be no longer possible from the network side to control the UE.</w:t>
      </w:r>
      <w:r w:rsidR="00312622" w:rsidRPr="00B25C9E">
        <w:rPr>
          <w:rFonts w:eastAsiaTheme="minorEastAsia"/>
          <w:sz w:val="24"/>
          <w:szCs w:val="21"/>
          <w:lang w:val="en-US" w:eastAsia="ja-JP" w:bidi="ar"/>
        </w:rPr>
        <w:t xml:space="preserve"> </w:t>
      </w:r>
      <w:r w:rsidR="00312622" w:rsidRPr="00B25C9E">
        <w:rPr>
          <w:rFonts w:eastAsiaTheme="minorEastAsia"/>
          <w:sz w:val="24"/>
          <w:szCs w:val="21"/>
          <w:lang w:val="en-US" w:eastAsia="ja-JP" w:bidi="ar"/>
        </w:rPr>
        <w:t>Also, from the UE's point of view, it is difficult to know whether LP-WUS is not being transmitted or it is outside the coverage area, so it is also difficult to exit LP-WUS monitoring by itself.</w:t>
      </w:r>
      <w:r w:rsidR="00B25C9E" w:rsidRPr="00B25C9E">
        <w:rPr>
          <w:rFonts w:eastAsiaTheme="minorEastAsia"/>
          <w:sz w:val="24"/>
          <w:szCs w:val="21"/>
          <w:lang w:val="en-US" w:eastAsia="ja-JP" w:bidi="ar"/>
        </w:rPr>
        <w:t xml:space="preserve"> </w:t>
      </w:r>
      <w:r w:rsidR="00B25C9E" w:rsidRPr="00B25C9E">
        <w:rPr>
          <w:rFonts w:eastAsiaTheme="minorEastAsia"/>
          <w:sz w:val="24"/>
          <w:szCs w:val="21"/>
          <w:lang w:val="en-US" w:eastAsia="ja-JP" w:bidi="ar"/>
        </w:rPr>
        <w:t xml:space="preserve">Therefore, </w:t>
      </w:r>
      <w:proofErr w:type="gramStart"/>
      <w:r w:rsidR="00B25C9E" w:rsidRPr="00B25C9E">
        <w:rPr>
          <w:rFonts w:eastAsiaTheme="minorEastAsia"/>
          <w:sz w:val="24"/>
          <w:szCs w:val="21"/>
          <w:lang w:val="en-US" w:eastAsia="ja-JP" w:bidi="ar"/>
        </w:rPr>
        <w:t>in order to</w:t>
      </w:r>
      <w:proofErr w:type="gramEnd"/>
      <w:r w:rsidR="00B25C9E" w:rsidRPr="00B25C9E">
        <w:rPr>
          <w:rFonts w:eastAsiaTheme="minorEastAsia"/>
          <w:sz w:val="24"/>
          <w:szCs w:val="21"/>
          <w:lang w:val="en-US" w:eastAsia="ja-JP" w:bidi="ar"/>
        </w:rPr>
        <w:t xml:space="preserve"> clarify UE behavior, the "Entry/exit condition for LP-WUS monitoring" should always be configured, or the UE behavior when it is not configured should be specified.</w:t>
      </w:r>
    </w:p>
    <w:bookmarkEnd w:id="1"/>
    <w:p w14:paraId="753DF228" w14:textId="49B23FA9" w:rsidR="00677B5E" w:rsidRPr="00677B5E" w:rsidRDefault="00677B5E" w:rsidP="00677B5E">
      <w:pPr>
        <w:ind w:left="1680" w:hanging="1680"/>
        <w:rPr>
          <w:rFonts w:eastAsiaTheme="minorEastAsia"/>
          <w:b/>
          <w:bCs/>
          <w:lang w:val="en-US" w:eastAsia="ja-JP" w:bidi="ar"/>
        </w:rPr>
      </w:pPr>
      <w:r w:rsidRPr="00A8408D">
        <w:rPr>
          <w:rFonts w:eastAsiaTheme="minorEastAsia" w:hint="eastAsia"/>
          <w:b/>
          <w:bCs/>
          <w:lang w:val="en-US" w:eastAsia="ja-JP" w:bidi="ar"/>
        </w:rPr>
        <w:t>P</w:t>
      </w:r>
      <w:r w:rsidRPr="00A8408D">
        <w:rPr>
          <w:rFonts w:eastAsiaTheme="minorEastAsia"/>
          <w:b/>
          <w:bCs/>
          <w:lang w:val="en-US" w:eastAsia="ja-JP" w:bidi="ar"/>
        </w:rPr>
        <w:t xml:space="preserve">roposal </w:t>
      </w:r>
      <w:r>
        <w:rPr>
          <w:rFonts w:eastAsiaTheme="minorEastAsia" w:hint="eastAsia"/>
          <w:b/>
          <w:bCs/>
          <w:lang w:val="en-US" w:eastAsia="ja-JP" w:bidi="ar"/>
        </w:rPr>
        <w:t>3</w:t>
      </w:r>
      <w:r w:rsidRPr="00A8408D">
        <w:rPr>
          <w:rFonts w:eastAsiaTheme="minorEastAsia"/>
          <w:b/>
          <w:bCs/>
          <w:lang w:val="en-US" w:eastAsia="ja-JP" w:bidi="ar"/>
        </w:rPr>
        <w:t xml:space="preserve">: </w:t>
      </w:r>
      <w:r w:rsidRPr="00A8408D">
        <w:rPr>
          <w:rFonts w:eastAsiaTheme="minorEastAsia"/>
          <w:b/>
          <w:bCs/>
          <w:lang w:val="en-US" w:eastAsia="ja-JP" w:bidi="ar"/>
        </w:rPr>
        <w:tab/>
      </w:r>
      <w:r>
        <w:rPr>
          <w:rFonts w:eastAsiaTheme="minorEastAsia" w:hint="eastAsia"/>
          <w:b/>
          <w:bCs/>
          <w:lang w:val="en-US" w:eastAsia="ja-JP" w:bidi="ar"/>
        </w:rPr>
        <w:t>T</w:t>
      </w:r>
      <w:r w:rsidRPr="00677B5E">
        <w:rPr>
          <w:rFonts w:eastAsiaTheme="minorEastAsia"/>
          <w:b/>
          <w:bCs/>
          <w:lang w:val="en-US" w:eastAsia="ja-JP" w:bidi="ar"/>
        </w:rPr>
        <w:t xml:space="preserve">he "Entry/exit condition for LP-WUS monitoring" </w:t>
      </w:r>
      <w:r>
        <w:rPr>
          <w:rFonts w:eastAsiaTheme="minorEastAsia" w:hint="eastAsia"/>
          <w:b/>
          <w:bCs/>
          <w:lang w:val="en-US" w:eastAsia="ja-JP" w:bidi="ar"/>
        </w:rPr>
        <w:t xml:space="preserve">in SIB </w:t>
      </w:r>
      <w:r w:rsidRPr="00677B5E">
        <w:rPr>
          <w:rFonts w:eastAsiaTheme="minorEastAsia"/>
          <w:b/>
          <w:bCs/>
          <w:lang w:val="en-US" w:eastAsia="ja-JP" w:bidi="ar"/>
        </w:rPr>
        <w:t>should always be configured, or the UE behavior when it is not configured should be specified.</w:t>
      </w:r>
    </w:p>
    <w:p w14:paraId="3455530B" w14:textId="77777777" w:rsidR="004D1068" w:rsidRPr="009331E1" w:rsidRDefault="004D1068" w:rsidP="00677B5E">
      <w:pPr>
        <w:pStyle w:val="2"/>
        <w:ind w:left="0" w:firstLine="0"/>
        <w:rPr>
          <w:rFonts w:hint="eastAsia"/>
          <w:lang w:val="en-US" w:eastAsia="ja-JP"/>
        </w:rPr>
      </w:pPr>
    </w:p>
    <w:p w14:paraId="56E25677" w14:textId="0115972D" w:rsidR="007E2FC8" w:rsidRDefault="00881427" w:rsidP="004039F9">
      <w:pPr>
        <w:pStyle w:val="2"/>
        <w:numPr>
          <w:ilvl w:val="0"/>
          <w:numId w:val="2"/>
        </w:numPr>
        <w:rPr>
          <w:lang w:eastAsia="ja-JP"/>
        </w:rPr>
      </w:pPr>
      <w:r>
        <w:rPr>
          <w:lang w:eastAsia="ja-JP"/>
        </w:rPr>
        <w:t>Conclusion</w:t>
      </w:r>
    </w:p>
    <w:p w14:paraId="77D7B177" w14:textId="77777777" w:rsidR="001602A2" w:rsidRDefault="001602A2" w:rsidP="001602A2">
      <w:pPr>
        <w:ind w:left="1680" w:hanging="1680"/>
        <w:rPr>
          <w:rFonts w:eastAsiaTheme="minorEastAsia"/>
          <w:b/>
          <w:bCs/>
          <w:lang w:val="en-US" w:eastAsia="ja-JP" w:bidi="ar"/>
        </w:rPr>
      </w:pPr>
      <w:r w:rsidRPr="00A8408D">
        <w:rPr>
          <w:rFonts w:eastAsiaTheme="minorEastAsia" w:hint="eastAsia"/>
          <w:b/>
          <w:bCs/>
          <w:lang w:val="en-US" w:eastAsia="ja-JP" w:bidi="ar"/>
        </w:rPr>
        <w:t>P</w:t>
      </w:r>
      <w:r w:rsidRPr="00A8408D">
        <w:rPr>
          <w:rFonts w:eastAsiaTheme="minorEastAsia"/>
          <w:b/>
          <w:bCs/>
          <w:lang w:val="en-US" w:eastAsia="ja-JP" w:bidi="ar"/>
        </w:rPr>
        <w:t xml:space="preserve">roposal </w:t>
      </w:r>
      <w:r>
        <w:rPr>
          <w:rFonts w:eastAsiaTheme="minorEastAsia" w:hint="eastAsia"/>
          <w:b/>
          <w:bCs/>
          <w:lang w:val="en-US" w:eastAsia="ja-JP" w:bidi="ar"/>
        </w:rPr>
        <w:t>1</w:t>
      </w:r>
      <w:r w:rsidRPr="00A8408D">
        <w:rPr>
          <w:rFonts w:eastAsiaTheme="minorEastAsia"/>
          <w:b/>
          <w:bCs/>
          <w:lang w:val="en-US" w:eastAsia="ja-JP" w:bidi="ar"/>
        </w:rPr>
        <w:t xml:space="preserve">: </w:t>
      </w:r>
      <w:r>
        <w:rPr>
          <w:rFonts w:eastAsiaTheme="minorEastAsia"/>
          <w:b/>
          <w:bCs/>
          <w:lang w:val="en-US" w:eastAsia="ja-JP" w:bidi="ar"/>
        </w:rPr>
        <w:tab/>
      </w:r>
      <w:r w:rsidRPr="004873C9">
        <w:rPr>
          <w:rFonts w:eastAsiaTheme="minorEastAsia"/>
          <w:b/>
          <w:bCs/>
          <w:lang w:val="en-US" w:eastAsia="ja-JP" w:bidi="ar"/>
        </w:rPr>
        <w:t xml:space="preserve">In UE_ID based subgrouping, a mechanism should be applied that allocates PEI and LP-WUS subgroups differently </w:t>
      </w:r>
      <w:proofErr w:type="gramStart"/>
      <w:r w:rsidRPr="004873C9">
        <w:rPr>
          <w:rFonts w:eastAsiaTheme="minorEastAsia"/>
          <w:b/>
          <w:bCs/>
          <w:lang w:val="en-US" w:eastAsia="ja-JP" w:bidi="ar"/>
        </w:rPr>
        <w:t>in order to</w:t>
      </w:r>
      <w:proofErr w:type="gramEnd"/>
      <w:r w:rsidRPr="004873C9">
        <w:rPr>
          <w:rFonts w:eastAsiaTheme="minorEastAsia"/>
          <w:b/>
          <w:bCs/>
          <w:lang w:val="en-US" w:eastAsia="ja-JP" w:bidi="ar"/>
        </w:rPr>
        <w:t xml:space="preserve"> reduce the false paging rate.</w:t>
      </w:r>
    </w:p>
    <w:p w14:paraId="28C02342" w14:textId="77777777" w:rsidR="001602A2" w:rsidRDefault="001602A2" w:rsidP="001602A2">
      <w:pPr>
        <w:ind w:left="1680" w:hanging="1680"/>
        <w:rPr>
          <w:rFonts w:eastAsiaTheme="minorEastAsia"/>
          <w:b/>
          <w:bCs/>
          <w:lang w:val="en-US" w:eastAsia="ja-JP" w:bidi="ar"/>
        </w:rPr>
      </w:pPr>
      <w:r w:rsidRPr="00A8408D">
        <w:rPr>
          <w:rFonts w:eastAsiaTheme="minorEastAsia" w:hint="eastAsia"/>
          <w:b/>
          <w:bCs/>
          <w:lang w:val="en-US" w:eastAsia="ja-JP" w:bidi="ar"/>
        </w:rPr>
        <w:t>P</w:t>
      </w:r>
      <w:r w:rsidRPr="00A8408D">
        <w:rPr>
          <w:rFonts w:eastAsiaTheme="minorEastAsia"/>
          <w:b/>
          <w:bCs/>
          <w:lang w:val="en-US" w:eastAsia="ja-JP" w:bidi="ar"/>
        </w:rPr>
        <w:t xml:space="preserve">roposal </w:t>
      </w:r>
      <w:r>
        <w:rPr>
          <w:rFonts w:eastAsiaTheme="minorEastAsia" w:hint="eastAsia"/>
          <w:b/>
          <w:bCs/>
          <w:lang w:val="en-US" w:eastAsia="ja-JP" w:bidi="ar"/>
        </w:rPr>
        <w:t>2</w:t>
      </w:r>
      <w:r w:rsidRPr="00A8408D">
        <w:rPr>
          <w:rFonts w:eastAsiaTheme="minorEastAsia"/>
          <w:b/>
          <w:bCs/>
          <w:lang w:val="en-US" w:eastAsia="ja-JP" w:bidi="ar"/>
        </w:rPr>
        <w:t xml:space="preserve">: </w:t>
      </w:r>
      <w:r w:rsidRPr="00A8408D">
        <w:rPr>
          <w:rFonts w:eastAsiaTheme="minorEastAsia"/>
          <w:b/>
          <w:bCs/>
          <w:lang w:val="en-US" w:eastAsia="ja-JP" w:bidi="ar"/>
        </w:rPr>
        <w:tab/>
      </w:r>
      <w:r w:rsidRPr="009143CC">
        <w:rPr>
          <w:rFonts w:eastAsiaTheme="minorEastAsia"/>
          <w:b/>
          <w:bCs/>
          <w:lang w:val="en-US" w:eastAsia="ja-JP" w:bidi="ar"/>
        </w:rPr>
        <w:t>For the LP-WUS subgroup, "5G-S-TMSI" is also used, but a different calculation formula is applied to PEI.</w:t>
      </w:r>
    </w:p>
    <w:p w14:paraId="77861338" w14:textId="55C5225E" w:rsidR="00677B5E" w:rsidRPr="00677B5E" w:rsidRDefault="00677B5E" w:rsidP="00677B5E">
      <w:pPr>
        <w:ind w:left="1680" w:hanging="1680"/>
        <w:rPr>
          <w:rFonts w:eastAsiaTheme="minorEastAsia"/>
          <w:b/>
          <w:bCs/>
          <w:lang w:val="en-US" w:eastAsia="ja-JP" w:bidi="ar"/>
        </w:rPr>
      </w:pPr>
      <w:r w:rsidRPr="00A8408D">
        <w:rPr>
          <w:rFonts w:eastAsiaTheme="minorEastAsia" w:hint="eastAsia"/>
          <w:b/>
          <w:bCs/>
          <w:lang w:val="en-US" w:eastAsia="ja-JP" w:bidi="ar"/>
        </w:rPr>
        <w:t>P</w:t>
      </w:r>
      <w:r w:rsidRPr="00A8408D">
        <w:rPr>
          <w:rFonts w:eastAsiaTheme="minorEastAsia"/>
          <w:b/>
          <w:bCs/>
          <w:lang w:val="en-US" w:eastAsia="ja-JP" w:bidi="ar"/>
        </w:rPr>
        <w:t xml:space="preserve">roposal </w:t>
      </w:r>
      <w:r>
        <w:rPr>
          <w:rFonts w:eastAsiaTheme="minorEastAsia" w:hint="eastAsia"/>
          <w:b/>
          <w:bCs/>
          <w:lang w:val="en-US" w:eastAsia="ja-JP" w:bidi="ar"/>
        </w:rPr>
        <w:t>3</w:t>
      </w:r>
      <w:r w:rsidRPr="00A8408D">
        <w:rPr>
          <w:rFonts w:eastAsiaTheme="minorEastAsia"/>
          <w:b/>
          <w:bCs/>
          <w:lang w:val="en-US" w:eastAsia="ja-JP" w:bidi="ar"/>
        </w:rPr>
        <w:t xml:space="preserve">: </w:t>
      </w:r>
      <w:r w:rsidRPr="00A8408D">
        <w:rPr>
          <w:rFonts w:eastAsiaTheme="minorEastAsia"/>
          <w:b/>
          <w:bCs/>
          <w:lang w:val="en-US" w:eastAsia="ja-JP" w:bidi="ar"/>
        </w:rPr>
        <w:tab/>
      </w:r>
      <w:r>
        <w:rPr>
          <w:rFonts w:eastAsiaTheme="minorEastAsia" w:hint="eastAsia"/>
          <w:b/>
          <w:bCs/>
          <w:lang w:val="en-US" w:eastAsia="ja-JP" w:bidi="ar"/>
        </w:rPr>
        <w:t>T</w:t>
      </w:r>
      <w:r w:rsidRPr="00677B5E">
        <w:rPr>
          <w:rFonts w:eastAsiaTheme="minorEastAsia"/>
          <w:b/>
          <w:bCs/>
          <w:lang w:val="en-US" w:eastAsia="ja-JP" w:bidi="ar"/>
        </w:rPr>
        <w:t xml:space="preserve">he "Entry/exit condition for LP-WUS monitoring" </w:t>
      </w:r>
      <w:r>
        <w:rPr>
          <w:rFonts w:eastAsiaTheme="minorEastAsia" w:hint="eastAsia"/>
          <w:b/>
          <w:bCs/>
          <w:lang w:val="en-US" w:eastAsia="ja-JP" w:bidi="ar"/>
        </w:rPr>
        <w:t xml:space="preserve">in SIB </w:t>
      </w:r>
      <w:r w:rsidRPr="00677B5E">
        <w:rPr>
          <w:rFonts w:eastAsiaTheme="minorEastAsia"/>
          <w:b/>
          <w:bCs/>
          <w:lang w:val="en-US" w:eastAsia="ja-JP" w:bidi="ar"/>
        </w:rPr>
        <w:t>should always be configured, or the UE behavior when it is not configured should be specified.</w:t>
      </w:r>
    </w:p>
    <w:p w14:paraId="3F58874A" w14:textId="77777777" w:rsidR="00FF1452" w:rsidRPr="00355AB9" w:rsidRDefault="00FF1452" w:rsidP="00FF1452">
      <w:pPr>
        <w:ind w:left="1680" w:hanging="1680"/>
        <w:rPr>
          <w:b/>
          <w:bCs/>
          <w:lang w:val="en-US" w:eastAsia="ja-JP"/>
        </w:rPr>
      </w:pPr>
    </w:p>
    <w:p w14:paraId="19CDB79A" w14:textId="77777777" w:rsidR="007E2FC8" w:rsidRPr="00863065" w:rsidRDefault="007E2FC8" w:rsidP="004039F9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4ACD6795" w14:textId="1E5941B5" w:rsidR="00107A58" w:rsidRPr="007147FD" w:rsidRDefault="00E76FA3" w:rsidP="00C639CE">
      <w:pPr>
        <w:rPr>
          <w:bCs/>
          <w:szCs w:val="18"/>
          <w:lang w:eastAsia="ja-JP"/>
        </w:rPr>
      </w:pPr>
      <w:r w:rsidRPr="007147FD">
        <w:rPr>
          <w:bCs/>
          <w:szCs w:val="18"/>
          <w:lang w:eastAsia="ja-JP"/>
        </w:rPr>
        <w:t>[1]</w:t>
      </w:r>
      <w:r w:rsidR="00810FFF" w:rsidRPr="007147FD">
        <w:rPr>
          <w:bCs/>
          <w:szCs w:val="18"/>
          <w:lang w:eastAsia="ja-JP"/>
        </w:rPr>
        <w:t xml:space="preserve"> </w:t>
      </w:r>
      <w:r w:rsidRPr="007147FD">
        <w:rPr>
          <w:bCs/>
          <w:szCs w:val="18"/>
          <w:lang w:eastAsia="ja-JP"/>
        </w:rPr>
        <w:t>RP-234056, New WID: Low-power wake-up signal and receiver for NR (LP-WUS/WUR)</w:t>
      </w:r>
    </w:p>
    <w:p w14:paraId="2E6F117F" w14:textId="38712807" w:rsidR="00810FFF" w:rsidRPr="007147FD" w:rsidRDefault="00810FFF" w:rsidP="00C639CE">
      <w:pPr>
        <w:rPr>
          <w:bCs/>
          <w:szCs w:val="18"/>
          <w:lang w:eastAsia="ja-JP"/>
        </w:rPr>
      </w:pPr>
      <w:r w:rsidRPr="007147FD">
        <w:rPr>
          <w:rFonts w:hint="eastAsia"/>
          <w:bCs/>
          <w:szCs w:val="18"/>
          <w:lang w:eastAsia="ja-JP"/>
        </w:rPr>
        <w:t>[</w:t>
      </w:r>
      <w:r w:rsidRPr="007147FD">
        <w:rPr>
          <w:bCs/>
          <w:szCs w:val="18"/>
          <w:lang w:eastAsia="ja-JP"/>
        </w:rPr>
        <w:t>2]</w:t>
      </w:r>
      <w:r w:rsidR="00F44644" w:rsidRPr="007147FD">
        <w:rPr>
          <w:rFonts w:hint="eastAsia"/>
          <w:bCs/>
          <w:szCs w:val="18"/>
          <w:lang w:eastAsia="ja-JP"/>
        </w:rPr>
        <w:t xml:space="preserve"> </w:t>
      </w:r>
      <w:r w:rsidR="00F44644" w:rsidRPr="007147FD">
        <w:rPr>
          <w:bCs/>
          <w:szCs w:val="18"/>
          <w:lang w:eastAsia="ja-JP"/>
        </w:rPr>
        <w:t xml:space="preserve">RP-240801, </w:t>
      </w:r>
      <w:r w:rsidR="00AC5389" w:rsidRPr="007147FD">
        <w:rPr>
          <w:bCs/>
          <w:szCs w:val="18"/>
          <w:lang w:eastAsia="ja-JP"/>
        </w:rPr>
        <w:t>Revised WID: Low-power wake-up signal and receiver for NR (LP-WUS/WUR)</w:t>
      </w:r>
    </w:p>
    <w:p w14:paraId="4C960544" w14:textId="5F99D7FC" w:rsidR="00BF30F3" w:rsidRPr="00BF30F3" w:rsidRDefault="007147FD" w:rsidP="0032196C">
      <w:pPr>
        <w:rPr>
          <w:rFonts w:ascii="Arial" w:eastAsia="ＭＳ Ｐゴシック" w:hAnsi="Arial" w:cs="Arial"/>
          <w:sz w:val="16"/>
          <w:szCs w:val="16"/>
          <w:lang w:val="en-US" w:eastAsia="ja-JP"/>
        </w:rPr>
      </w:pPr>
      <w:r>
        <w:rPr>
          <w:rFonts w:hint="eastAsia"/>
          <w:bCs/>
          <w:szCs w:val="18"/>
          <w:lang w:eastAsia="ja-JP"/>
        </w:rPr>
        <w:t>[</w:t>
      </w:r>
      <w:r w:rsidR="001602A2">
        <w:rPr>
          <w:rFonts w:hint="eastAsia"/>
          <w:bCs/>
          <w:szCs w:val="18"/>
          <w:lang w:eastAsia="ja-JP"/>
        </w:rPr>
        <w:t>3</w:t>
      </w:r>
      <w:r>
        <w:rPr>
          <w:bCs/>
          <w:szCs w:val="18"/>
          <w:lang w:eastAsia="ja-JP"/>
        </w:rPr>
        <w:t xml:space="preserve">] </w:t>
      </w:r>
      <w:hyperlink r:id="rId8" w:history="1">
        <w:r w:rsidR="00BF30F3" w:rsidRPr="0032196C">
          <w:rPr>
            <w:bCs/>
            <w:szCs w:val="18"/>
            <w:lang w:eastAsia="ja-JP"/>
          </w:rPr>
          <w:t>R2-2402624</w:t>
        </w:r>
      </w:hyperlink>
      <w:r w:rsidR="00BF30F3" w:rsidRPr="0032196C">
        <w:rPr>
          <w:bCs/>
          <w:szCs w:val="18"/>
          <w:lang w:eastAsia="ja-JP"/>
        </w:rPr>
        <w:t>, Discussion on LP-WUS WUR in RRC_IDLE INACTIVE, vivo</w:t>
      </w:r>
    </w:p>
    <w:p w14:paraId="2E12E545" w14:textId="5ACD2043" w:rsidR="00BF30F3" w:rsidRPr="00BF30F3" w:rsidRDefault="00BF30F3" w:rsidP="00BF30F3">
      <w:pPr>
        <w:spacing w:after="0"/>
        <w:rPr>
          <w:rFonts w:ascii="Arial" w:eastAsia="ＭＳ Ｐゴシック" w:hAnsi="Arial" w:cs="Arial"/>
          <w:b/>
          <w:bCs/>
          <w:color w:val="0000FF"/>
          <w:sz w:val="16"/>
          <w:szCs w:val="16"/>
          <w:u w:val="single"/>
          <w:lang w:val="en-US" w:eastAsia="ja-JP"/>
        </w:rPr>
      </w:pPr>
    </w:p>
    <w:p w14:paraId="24E56F9D" w14:textId="06BE9851" w:rsidR="007147FD" w:rsidRPr="007147FD" w:rsidRDefault="007147FD" w:rsidP="00C639CE">
      <w:pPr>
        <w:rPr>
          <w:bCs/>
          <w:szCs w:val="18"/>
          <w:lang w:eastAsia="ja-JP"/>
        </w:rPr>
      </w:pPr>
    </w:p>
    <w:sectPr w:rsidR="007147FD" w:rsidRPr="007147FD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279D8C" w14:textId="77777777" w:rsidR="00431ED3" w:rsidRDefault="00431ED3" w:rsidP="007E2FC8">
      <w:pPr>
        <w:spacing w:after="0"/>
      </w:pPr>
      <w:r>
        <w:separator/>
      </w:r>
    </w:p>
  </w:endnote>
  <w:endnote w:type="continuationSeparator" w:id="0">
    <w:p w14:paraId="5F74B5A9" w14:textId="77777777" w:rsidR="00431ED3" w:rsidRDefault="00431ED3" w:rsidP="007E2F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6A2E8" w14:textId="77777777" w:rsidR="00BD1629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BD1629" w:rsidRDefault="00BD162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3D9CF" w14:textId="77777777" w:rsidR="00BD1629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4427B0AB" w14:textId="77777777" w:rsidR="00BD1629" w:rsidRDefault="00BD162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0F2DF" w14:textId="77777777" w:rsidR="00431ED3" w:rsidRDefault="00431ED3" w:rsidP="007E2FC8">
      <w:pPr>
        <w:spacing w:after="0"/>
      </w:pPr>
      <w:r>
        <w:separator/>
      </w:r>
    </w:p>
  </w:footnote>
  <w:footnote w:type="continuationSeparator" w:id="0">
    <w:p w14:paraId="5436582B" w14:textId="77777777" w:rsidR="00431ED3" w:rsidRDefault="00431ED3" w:rsidP="007E2F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D0B12" w14:textId="77777777" w:rsidR="00BD1629" w:rsidRDefault="00BD1629">
    <w:pPr>
      <w:pStyle w:val="a3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1BB057C"/>
    <w:multiLevelType w:val="multilevel"/>
    <w:tmpl w:val="0CDCA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D73CD8"/>
    <w:multiLevelType w:val="multilevel"/>
    <w:tmpl w:val="CC1E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F874D1"/>
    <w:multiLevelType w:val="hybridMultilevel"/>
    <w:tmpl w:val="05865104"/>
    <w:lvl w:ilvl="0" w:tplc="844CCAF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0B2E14"/>
    <w:multiLevelType w:val="multilevel"/>
    <w:tmpl w:val="C2188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C6E3C"/>
    <w:multiLevelType w:val="multilevel"/>
    <w:tmpl w:val="9EBC3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1B7705"/>
    <w:multiLevelType w:val="hybridMultilevel"/>
    <w:tmpl w:val="783AE964"/>
    <w:lvl w:ilvl="0" w:tplc="64941A98">
      <w:start w:val="1"/>
      <w:numFmt w:val="lowerRoman"/>
      <w:lvlText w:val="%1)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8" w15:restartNumberingAfterBreak="0">
    <w:nsid w:val="20A17F1B"/>
    <w:multiLevelType w:val="hybridMultilevel"/>
    <w:tmpl w:val="F5A2DBC2"/>
    <w:lvl w:ilvl="0" w:tplc="971CB752">
      <w:start w:val="4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2775EB6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28707A8F"/>
    <w:multiLevelType w:val="hybridMultilevel"/>
    <w:tmpl w:val="019C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84EE6"/>
    <w:multiLevelType w:val="multilevel"/>
    <w:tmpl w:val="4BA6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A4DC0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4" w15:restartNumberingAfterBreak="0">
    <w:nsid w:val="30C07D6C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60BC4"/>
    <w:multiLevelType w:val="hybridMultilevel"/>
    <w:tmpl w:val="14F2F3E8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5B4DC4"/>
    <w:multiLevelType w:val="multilevel"/>
    <w:tmpl w:val="54967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85E3066"/>
    <w:multiLevelType w:val="hybridMultilevel"/>
    <w:tmpl w:val="16EEFAC8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B228B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5B2902"/>
    <w:multiLevelType w:val="hybridMultilevel"/>
    <w:tmpl w:val="DF3A68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AD637F"/>
    <w:multiLevelType w:val="hybridMultilevel"/>
    <w:tmpl w:val="7D4891FA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7B4FD8"/>
    <w:multiLevelType w:val="hybridMultilevel"/>
    <w:tmpl w:val="95EE31F6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3" w15:restartNumberingAfterBreak="0">
    <w:nsid w:val="555328EB"/>
    <w:multiLevelType w:val="multilevel"/>
    <w:tmpl w:val="D3E6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57D5802"/>
    <w:multiLevelType w:val="multilevel"/>
    <w:tmpl w:val="27F2B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E0F5F"/>
    <w:multiLevelType w:val="multilevel"/>
    <w:tmpl w:val="B054F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5716F"/>
    <w:multiLevelType w:val="multilevel"/>
    <w:tmpl w:val="1244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22A26BB"/>
    <w:multiLevelType w:val="hybridMultilevel"/>
    <w:tmpl w:val="6220BB7E"/>
    <w:lvl w:ilvl="0" w:tplc="FFFFFFFF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C2E0A64">
      <w:start w:val="2"/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3144A0A"/>
    <w:multiLevelType w:val="hybridMultilevel"/>
    <w:tmpl w:val="3D1EF15E"/>
    <w:lvl w:ilvl="0" w:tplc="3F8C53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B7F3676"/>
    <w:multiLevelType w:val="multilevel"/>
    <w:tmpl w:val="6B7F367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 w15:restartNumberingAfterBreak="0">
    <w:nsid w:val="70F660EB"/>
    <w:multiLevelType w:val="multilevel"/>
    <w:tmpl w:val="A78A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A1CB0"/>
    <w:multiLevelType w:val="multilevel"/>
    <w:tmpl w:val="5FC6C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BB4A2B"/>
    <w:multiLevelType w:val="hybridMultilevel"/>
    <w:tmpl w:val="16C6E90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7DF03F1F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num w:numId="1" w16cid:durableId="1308558122">
    <w:abstractNumId w:val="35"/>
  </w:num>
  <w:num w:numId="2" w16cid:durableId="895511516">
    <w:abstractNumId w:val="32"/>
  </w:num>
  <w:num w:numId="3" w16cid:durableId="1647855571">
    <w:abstractNumId w:val="33"/>
  </w:num>
  <w:num w:numId="4" w16cid:durableId="2085176627">
    <w:abstractNumId w:val="21"/>
  </w:num>
  <w:num w:numId="5" w16cid:durableId="939949642">
    <w:abstractNumId w:val="1"/>
  </w:num>
  <w:num w:numId="6" w16cid:durableId="559634552">
    <w:abstractNumId w:val="19"/>
  </w:num>
  <w:num w:numId="7" w16cid:durableId="719593193">
    <w:abstractNumId w:val="34"/>
  </w:num>
  <w:num w:numId="8" w16cid:durableId="453333199">
    <w:abstractNumId w:val="26"/>
  </w:num>
  <w:num w:numId="9" w16cid:durableId="1486819577">
    <w:abstractNumId w:val="17"/>
  </w:num>
  <w:num w:numId="10" w16cid:durableId="1596472540">
    <w:abstractNumId w:val="4"/>
  </w:num>
  <w:num w:numId="11" w16cid:durableId="1346636538">
    <w:abstractNumId w:val="12"/>
  </w:num>
  <w:num w:numId="12" w16cid:durableId="808674292">
    <w:abstractNumId w:val="31"/>
  </w:num>
  <w:num w:numId="13" w16cid:durableId="1692759589">
    <w:abstractNumId w:val="2"/>
  </w:num>
  <w:num w:numId="14" w16cid:durableId="880171971">
    <w:abstractNumId w:val="28"/>
  </w:num>
  <w:num w:numId="15" w16cid:durableId="607394869">
    <w:abstractNumId w:val="24"/>
  </w:num>
  <w:num w:numId="16" w16cid:durableId="1301425580">
    <w:abstractNumId w:val="6"/>
  </w:num>
  <w:num w:numId="17" w16cid:durableId="684402807">
    <w:abstractNumId w:val="23"/>
  </w:num>
  <w:num w:numId="18" w16cid:durableId="1163546247">
    <w:abstractNumId w:val="40"/>
  </w:num>
  <w:num w:numId="19" w16cid:durableId="688020558">
    <w:abstractNumId w:val="27"/>
  </w:num>
  <w:num w:numId="20" w16cid:durableId="1896354333">
    <w:abstractNumId w:val="38"/>
  </w:num>
  <w:num w:numId="21" w16cid:durableId="277030858">
    <w:abstractNumId w:val="15"/>
  </w:num>
  <w:num w:numId="22" w16cid:durableId="264580305">
    <w:abstractNumId w:val="39"/>
  </w:num>
  <w:num w:numId="23" w16cid:durableId="845746589">
    <w:abstractNumId w:val="16"/>
  </w:num>
  <w:num w:numId="24" w16cid:durableId="1612275730">
    <w:abstractNumId w:val="18"/>
  </w:num>
  <w:num w:numId="25" w16cid:durableId="1615139826">
    <w:abstractNumId w:val="29"/>
  </w:num>
  <w:num w:numId="26" w16cid:durableId="703600188">
    <w:abstractNumId w:val="33"/>
  </w:num>
  <w:num w:numId="27" w16cid:durableId="1941792379">
    <w:abstractNumId w:val="3"/>
  </w:num>
  <w:num w:numId="28" w16cid:durableId="2003268527">
    <w:abstractNumId w:val="8"/>
  </w:num>
  <w:num w:numId="29" w16cid:durableId="1456945520">
    <w:abstractNumId w:val="7"/>
  </w:num>
  <w:num w:numId="30" w16cid:durableId="325670232">
    <w:abstractNumId w:val="37"/>
  </w:num>
  <w:num w:numId="31" w16cid:durableId="2065983711">
    <w:abstractNumId w:val="14"/>
  </w:num>
  <w:num w:numId="32" w16cid:durableId="1967393682">
    <w:abstractNumId w:val="13"/>
  </w:num>
  <w:num w:numId="33" w16cid:durableId="1847554560">
    <w:abstractNumId w:val="20"/>
  </w:num>
  <w:num w:numId="34" w16cid:durableId="1320235329">
    <w:abstractNumId w:val="30"/>
  </w:num>
  <w:num w:numId="35" w16cid:durableId="829061825">
    <w:abstractNumId w:val="9"/>
  </w:num>
  <w:num w:numId="36" w16cid:durableId="1015570786">
    <w:abstractNumId w:val="0"/>
  </w:num>
  <w:num w:numId="37" w16cid:durableId="2097283322">
    <w:abstractNumId w:val="25"/>
  </w:num>
  <w:num w:numId="38" w16cid:durableId="835344493">
    <w:abstractNumId w:val="10"/>
  </w:num>
  <w:num w:numId="39" w16cid:durableId="945499829">
    <w:abstractNumId w:val="11"/>
  </w:num>
  <w:num w:numId="40" w16cid:durableId="312298910">
    <w:abstractNumId w:val="5"/>
  </w:num>
  <w:num w:numId="41" w16cid:durableId="1815439791">
    <w:abstractNumId w:val="36"/>
  </w:num>
  <w:num w:numId="42" w16cid:durableId="10492577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11E4E"/>
    <w:rsid w:val="00012D4C"/>
    <w:rsid w:val="00014C13"/>
    <w:rsid w:val="00016C7C"/>
    <w:rsid w:val="00020874"/>
    <w:rsid w:val="00020E3C"/>
    <w:rsid w:val="0002479B"/>
    <w:rsid w:val="00025214"/>
    <w:rsid w:val="00034D94"/>
    <w:rsid w:val="00035504"/>
    <w:rsid w:val="000405EE"/>
    <w:rsid w:val="00040904"/>
    <w:rsid w:val="00054477"/>
    <w:rsid w:val="000645A8"/>
    <w:rsid w:val="0007308D"/>
    <w:rsid w:val="00073AE5"/>
    <w:rsid w:val="00076B11"/>
    <w:rsid w:val="00087D8D"/>
    <w:rsid w:val="00093464"/>
    <w:rsid w:val="00095BEA"/>
    <w:rsid w:val="000A2EDD"/>
    <w:rsid w:val="000B134F"/>
    <w:rsid w:val="000C6A39"/>
    <w:rsid w:val="000C7B2C"/>
    <w:rsid w:val="000E22B8"/>
    <w:rsid w:val="000E5675"/>
    <w:rsid w:val="000E5F77"/>
    <w:rsid w:val="000E784B"/>
    <w:rsid w:val="000E7876"/>
    <w:rsid w:val="000F1FE0"/>
    <w:rsid w:val="000F2C95"/>
    <w:rsid w:val="000F38F9"/>
    <w:rsid w:val="000F39A6"/>
    <w:rsid w:val="00100FA5"/>
    <w:rsid w:val="00101EB6"/>
    <w:rsid w:val="001064CA"/>
    <w:rsid w:val="00106BC2"/>
    <w:rsid w:val="00106E9B"/>
    <w:rsid w:val="00107A58"/>
    <w:rsid w:val="00110859"/>
    <w:rsid w:val="001138D1"/>
    <w:rsid w:val="00114040"/>
    <w:rsid w:val="001145F6"/>
    <w:rsid w:val="00114F7C"/>
    <w:rsid w:val="00116364"/>
    <w:rsid w:val="00131C54"/>
    <w:rsid w:val="00137300"/>
    <w:rsid w:val="00137E5D"/>
    <w:rsid w:val="0015091B"/>
    <w:rsid w:val="00151AC2"/>
    <w:rsid w:val="00152D56"/>
    <w:rsid w:val="00156CAF"/>
    <w:rsid w:val="001602A2"/>
    <w:rsid w:val="00163708"/>
    <w:rsid w:val="00164FEE"/>
    <w:rsid w:val="00165D88"/>
    <w:rsid w:val="00172DB3"/>
    <w:rsid w:val="00176B21"/>
    <w:rsid w:val="00177743"/>
    <w:rsid w:val="00177A4B"/>
    <w:rsid w:val="00180C03"/>
    <w:rsid w:val="00183D9D"/>
    <w:rsid w:val="00184C6F"/>
    <w:rsid w:val="001869BA"/>
    <w:rsid w:val="00190F58"/>
    <w:rsid w:val="001A19DD"/>
    <w:rsid w:val="001A5E4A"/>
    <w:rsid w:val="001B54B6"/>
    <w:rsid w:val="001C34F7"/>
    <w:rsid w:val="001C4FB3"/>
    <w:rsid w:val="001C72AD"/>
    <w:rsid w:val="001C74C8"/>
    <w:rsid w:val="001E5550"/>
    <w:rsid w:val="001F2167"/>
    <w:rsid w:val="001F4F27"/>
    <w:rsid w:val="001F6428"/>
    <w:rsid w:val="001F729A"/>
    <w:rsid w:val="001F75F0"/>
    <w:rsid w:val="002007AE"/>
    <w:rsid w:val="0020604C"/>
    <w:rsid w:val="00206AB4"/>
    <w:rsid w:val="002139AB"/>
    <w:rsid w:val="00216F83"/>
    <w:rsid w:val="00223C3B"/>
    <w:rsid w:val="00225456"/>
    <w:rsid w:val="00226034"/>
    <w:rsid w:val="002305A6"/>
    <w:rsid w:val="00231FE1"/>
    <w:rsid w:val="00234BAD"/>
    <w:rsid w:val="002352A6"/>
    <w:rsid w:val="00236540"/>
    <w:rsid w:val="002419E9"/>
    <w:rsid w:val="00241E23"/>
    <w:rsid w:val="00252368"/>
    <w:rsid w:val="00254FF5"/>
    <w:rsid w:val="00256C68"/>
    <w:rsid w:val="00261FEB"/>
    <w:rsid w:val="002626BB"/>
    <w:rsid w:val="00262F8E"/>
    <w:rsid w:val="0026336E"/>
    <w:rsid w:val="002823CC"/>
    <w:rsid w:val="00293606"/>
    <w:rsid w:val="00297349"/>
    <w:rsid w:val="002A2FF9"/>
    <w:rsid w:val="002B674A"/>
    <w:rsid w:val="002C1D8D"/>
    <w:rsid w:val="002C21E1"/>
    <w:rsid w:val="002C35CD"/>
    <w:rsid w:val="002D3E83"/>
    <w:rsid w:val="002E1B4A"/>
    <w:rsid w:val="002F38C8"/>
    <w:rsid w:val="0030387E"/>
    <w:rsid w:val="00305003"/>
    <w:rsid w:val="00305EC3"/>
    <w:rsid w:val="00306C06"/>
    <w:rsid w:val="00310D57"/>
    <w:rsid w:val="00312622"/>
    <w:rsid w:val="003158DD"/>
    <w:rsid w:val="0032196C"/>
    <w:rsid w:val="0032579D"/>
    <w:rsid w:val="0032644F"/>
    <w:rsid w:val="00327404"/>
    <w:rsid w:val="003558B0"/>
    <w:rsid w:val="00355AB9"/>
    <w:rsid w:val="003569A8"/>
    <w:rsid w:val="0036573E"/>
    <w:rsid w:val="00370D7B"/>
    <w:rsid w:val="00373DC5"/>
    <w:rsid w:val="00377BB9"/>
    <w:rsid w:val="0038052E"/>
    <w:rsid w:val="00380ECB"/>
    <w:rsid w:val="00385CCA"/>
    <w:rsid w:val="00394398"/>
    <w:rsid w:val="003A2F6A"/>
    <w:rsid w:val="003B3AD9"/>
    <w:rsid w:val="003F0C19"/>
    <w:rsid w:val="00400FD3"/>
    <w:rsid w:val="004025BA"/>
    <w:rsid w:val="00403798"/>
    <w:rsid w:val="004039F9"/>
    <w:rsid w:val="0040449D"/>
    <w:rsid w:val="00405871"/>
    <w:rsid w:val="00410C62"/>
    <w:rsid w:val="00411FC6"/>
    <w:rsid w:val="00413A4B"/>
    <w:rsid w:val="00415628"/>
    <w:rsid w:val="00422AAA"/>
    <w:rsid w:val="00423894"/>
    <w:rsid w:val="00431ED3"/>
    <w:rsid w:val="0043589F"/>
    <w:rsid w:val="004407A3"/>
    <w:rsid w:val="00443BE1"/>
    <w:rsid w:val="0044505C"/>
    <w:rsid w:val="00462372"/>
    <w:rsid w:val="004635BE"/>
    <w:rsid w:val="004671D3"/>
    <w:rsid w:val="00470C81"/>
    <w:rsid w:val="0047630A"/>
    <w:rsid w:val="00481665"/>
    <w:rsid w:val="00481F0C"/>
    <w:rsid w:val="00482703"/>
    <w:rsid w:val="004873C9"/>
    <w:rsid w:val="00487E5D"/>
    <w:rsid w:val="00492644"/>
    <w:rsid w:val="00493F9E"/>
    <w:rsid w:val="004A1E6E"/>
    <w:rsid w:val="004A4858"/>
    <w:rsid w:val="004A711B"/>
    <w:rsid w:val="004A7844"/>
    <w:rsid w:val="004B21BA"/>
    <w:rsid w:val="004C419F"/>
    <w:rsid w:val="004C533A"/>
    <w:rsid w:val="004D1068"/>
    <w:rsid w:val="004D1B48"/>
    <w:rsid w:val="004E48BF"/>
    <w:rsid w:val="004E6B03"/>
    <w:rsid w:val="004E6C2C"/>
    <w:rsid w:val="004F0D39"/>
    <w:rsid w:val="004F6390"/>
    <w:rsid w:val="004F6E3B"/>
    <w:rsid w:val="00501BEE"/>
    <w:rsid w:val="00505E5E"/>
    <w:rsid w:val="00506BE0"/>
    <w:rsid w:val="005108F4"/>
    <w:rsid w:val="005119EF"/>
    <w:rsid w:val="0051695D"/>
    <w:rsid w:val="00516F7B"/>
    <w:rsid w:val="005324DE"/>
    <w:rsid w:val="005331D9"/>
    <w:rsid w:val="00533ACE"/>
    <w:rsid w:val="00535428"/>
    <w:rsid w:val="00535BD9"/>
    <w:rsid w:val="00535F50"/>
    <w:rsid w:val="005367C3"/>
    <w:rsid w:val="00537958"/>
    <w:rsid w:val="005408FC"/>
    <w:rsid w:val="00541C01"/>
    <w:rsid w:val="0055699B"/>
    <w:rsid w:val="00557E28"/>
    <w:rsid w:val="005636BD"/>
    <w:rsid w:val="00563C88"/>
    <w:rsid w:val="00583368"/>
    <w:rsid w:val="00583AF5"/>
    <w:rsid w:val="00592EFE"/>
    <w:rsid w:val="005A1404"/>
    <w:rsid w:val="005A5C2E"/>
    <w:rsid w:val="005B1B95"/>
    <w:rsid w:val="005B6568"/>
    <w:rsid w:val="005C369C"/>
    <w:rsid w:val="005C7784"/>
    <w:rsid w:val="005D6477"/>
    <w:rsid w:val="005D65F1"/>
    <w:rsid w:val="005D6EEA"/>
    <w:rsid w:val="005E237B"/>
    <w:rsid w:val="005E52E2"/>
    <w:rsid w:val="005F065A"/>
    <w:rsid w:val="005F1EB4"/>
    <w:rsid w:val="005F40EC"/>
    <w:rsid w:val="005F5656"/>
    <w:rsid w:val="005F6058"/>
    <w:rsid w:val="005F73C8"/>
    <w:rsid w:val="00600F8A"/>
    <w:rsid w:val="0060144E"/>
    <w:rsid w:val="006022D1"/>
    <w:rsid w:val="006031CD"/>
    <w:rsid w:val="006058A0"/>
    <w:rsid w:val="00607E4F"/>
    <w:rsid w:val="00616900"/>
    <w:rsid w:val="00616A90"/>
    <w:rsid w:val="00620A12"/>
    <w:rsid w:val="00622539"/>
    <w:rsid w:val="00623747"/>
    <w:rsid w:val="006330BF"/>
    <w:rsid w:val="006456CA"/>
    <w:rsid w:val="00647626"/>
    <w:rsid w:val="00647E0C"/>
    <w:rsid w:val="006544BA"/>
    <w:rsid w:val="0065538B"/>
    <w:rsid w:val="00655D3B"/>
    <w:rsid w:val="006563C2"/>
    <w:rsid w:val="00661C29"/>
    <w:rsid w:val="00665154"/>
    <w:rsid w:val="00665855"/>
    <w:rsid w:val="00670C1A"/>
    <w:rsid w:val="00675CEF"/>
    <w:rsid w:val="00675E18"/>
    <w:rsid w:val="00677B5E"/>
    <w:rsid w:val="00683A27"/>
    <w:rsid w:val="00684827"/>
    <w:rsid w:val="00694325"/>
    <w:rsid w:val="00695670"/>
    <w:rsid w:val="00696852"/>
    <w:rsid w:val="006A5B31"/>
    <w:rsid w:val="006A66B6"/>
    <w:rsid w:val="006A6E89"/>
    <w:rsid w:val="006B3BCE"/>
    <w:rsid w:val="006C3ABC"/>
    <w:rsid w:val="006C44D9"/>
    <w:rsid w:val="006D1092"/>
    <w:rsid w:val="006D275E"/>
    <w:rsid w:val="006D409B"/>
    <w:rsid w:val="006E3E6F"/>
    <w:rsid w:val="006F000D"/>
    <w:rsid w:val="0070274C"/>
    <w:rsid w:val="00707A65"/>
    <w:rsid w:val="007105A3"/>
    <w:rsid w:val="007146AD"/>
    <w:rsid w:val="007147FD"/>
    <w:rsid w:val="00715E67"/>
    <w:rsid w:val="0071707F"/>
    <w:rsid w:val="00717A1A"/>
    <w:rsid w:val="00721B18"/>
    <w:rsid w:val="0072560D"/>
    <w:rsid w:val="00731395"/>
    <w:rsid w:val="00736804"/>
    <w:rsid w:val="007403D7"/>
    <w:rsid w:val="00744E5C"/>
    <w:rsid w:val="007472A0"/>
    <w:rsid w:val="007507A2"/>
    <w:rsid w:val="00751692"/>
    <w:rsid w:val="00752710"/>
    <w:rsid w:val="00753C0F"/>
    <w:rsid w:val="00755411"/>
    <w:rsid w:val="007576D8"/>
    <w:rsid w:val="00761332"/>
    <w:rsid w:val="00764337"/>
    <w:rsid w:val="00765BA4"/>
    <w:rsid w:val="00775410"/>
    <w:rsid w:val="00785F87"/>
    <w:rsid w:val="007877AA"/>
    <w:rsid w:val="007905F4"/>
    <w:rsid w:val="007919D1"/>
    <w:rsid w:val="00792414"/>
    <w:rsid w:val="007973D7"/>
    <w:rsid w:val="007A07CA"/>
    <w:rsid w:val="007A1912"/>
    <w:rsid w:val="007A4D82"/>
    <w:rsid w:val="007A6BDE"/>
    <w:rsid w:val="007B3DA2"/>
    <w:rsid w:val="007B41AD"/>
    <w:rsid w:val="007C7EC3"/>
    <w:rsid w:val="007D1DFD"/>
    <w:rsid w:val="007D4E40"/>
    <w:rsid w:val="007D6859"/>
    <w:rsid w:val="007E2FC8"/>
    <w:rsid w:val="007E553E"/>
    <w:rsid w:val="007E67B0"/>
    <w:rsid w:val="007E68CE"/>
    <w:rsid w:val="007F03B1"/>
    <w:rsid w:val="007F0B83"/>
    <w:rsid w:val="007F1729"/>
    <w:rsid w:val="00803AB1"/>
    <w:rsid w:val="0080422F"/>
    <w:rsid w:val="0080529F"/>
    <w:rsid w:val="00810754"/>
    <w:rsid w:val="00810FFF"/>
    <w:rsid w:val="00830CE9"/>
    <w:rsid w:val="0083168F"/>
    <w:rsid w:val="0084546F"/>
    <w:rsid w:val="0084658A"/>
    <w:rsid w:val="00846E64"/>
    <w:rsid w:val="008472A3"/>
    <w:rsid w:val="00847817"/>
    <w:rsid w:val="00852F1A"/>
    <w:rsid w:val="008558DF"/>
    <w:rsid w:val="00856A0E"/>
    <w:rsid w:val="00862487"/>
    <w:rsid w:val="00864C41"/>
    <w:rsid w:val="00871B8A"/>
    <w:rsid w:val="00873440"/>
    <w:rsid w:val="00873454"/>
    <w:rsid w:val="00874793"/>
    <w:rsid w:val="008801BD"/>
    <w:rsid w:val="00881427"/>
    <w:rsid w:val="0088577D"/>
    <w:rsid w:val="00885F45"/>
    <w:rsid w:val="008878BD"/>
    <w:rsid w:val="008913C6"/>
    <w:rsid w:val="008969FF"/>
    <w:rsid w:val="00896DC7"/>
    <w:rsid w:val="008A38C3"/>
    <w:rsid w:val="008A3DF5"/>
    <w:rsid w:val="008A71A1"/>
    <w:rsid w:val="008B1995"/>
    <w:rsid w:val="008B39A7"/>
    <w:rsid w:val="008B4D0A"/>
    <w:rsid w:val="008B6A85"/>
    <w:rsid w:val="008C0E6B"/>
    <w:rsid w:val="008C0F37"/>
    <w:rsid w:val="008C2D47"/>
    <w:rsid w:val="008D28CE"/>
    <w:rsid w:val="008D3EEA"/>
    <w:rsid w:val="008E02B6"/>
    <w:rsid w:val="008E11B7"/>
    <w:rsid w:val="008E1E7A"/>
    <w:rsid w:val="008E2BBA"/>
    <w:rsid w:val="008E5A66"/>
    <w:rsid w:val="008F448C"/>
    <w:rsid w:val="008F71F1"/>
    <w:rsid w:val="00904FA8"/>
    <w:rsid w:val="0091407E"/>
    <w:rsid w:val="009143CC"/>
    <w:rsid w:val="00917788"/>
    <w:rsid w:val="00924AAA"/>
    <w:rsid w:val="0092515C"/>
    <w:rsid w:val="009331E1"/>
    <w:rsid w:val="00933A62"/>
    <w:rsid w:val="00933F64"/>
    <w:rsid w:val="00945699"/>
    <w:rsid w:val="0094719A"/>
    <w:rsid w:val="00947AC0"/>
    <w:rsid w:val="00953FFA"/>
    <w:rsid w:val="00960E4D"/>
    <w:rsid w:val="00962654"/>
    <w:rsid w:val="00972AB4"/>
    <w:rsid w:val="00976758"/>
    <w:rsid w:val="00976D45"/>
    <w:rsid w:val="00980643"/>
    <w:rsid w:val="00985C00"/>
    <w:rsid w:val="009946BB"/>
    <w:rsid w:val="0099473F"/>
    <w:rsid w:val="00995B7C"/>
    <w:rsid w:val="009A3BA3"/>
    <w:rsid w:val="009A4EFC"/>
    <w:rsid w:val="009B1F20"/>
    <w:rsid w:val="009B2842"/>
    <w:rsid w:val="009B3EAE"/>
    <w:rsid w:val="009C1C30"/>
    <w:rsid w:val="009C3E1A"/>
    <w:rsid w:val="009D2046"/>
    <w:rsid w:val="009D3E80"/>
    <w:rsid w:val="009D4455"/>
    <w:rsid w:val="009D67C4"/>
    <w:rsid w:val="009E2D2C"/>
    <w:rsid w:val="009E386C"/>
    <w:rsid w:val="009F633F"/>
    <w:rsid w:val="00A00E94"/>
    <w:rsid w:val="00A14694"/>
    <w:rsid w:val="00A1702E"/>
    <w:rsid w:val="00A21DAF"/>
    <w:rsid w:val="00A26A7A"/>
    <w:rsid w:val="00A360EC"/>
    <w:rsid w:val="00A37E5C"/>
    <w:rsid w:val="00A4609E"/>
    <w:rsid w:val="00A461A9"/>
    <w:rsid w:val="00A5027C"/>
    <w:rsid w:val="00A52A8C"/>
    <w:rsid w:val="00A53331"/>
    <w:rsid w:val="00A5378C"/>
    <w:rsid w:val="00A55EEA"/>
    <w:rsid w:val="00A67AFA"/>
    <w:rsid w:val="00A778DE"/>
    <w:rsid w:val="00A82004"/>
    <w:rsid w:val="00A8408D"/>
    <w:rsid w:val="00A860AD"/>
    <w:rsid w:val="00A91B64"/>
    <w:rsid w:val="00A94C4E"/>
    <w:rsid w:val="00AA60DC"/>
    <w:rsid w:val="00AA628B"/>
    <w:rsid w:val="00AB6ACE"/>
    <w:rsid w:val="00AB71F6"/>
    <w:rsid w:val="00AC1246"/>
    <w:rsid w:val="00AC51FF"/>
    <w:rsid w:val="00AC5389"/>
    <w:rsid w:val="00AC612E"/>
    <w:rsid w:val="00AD09EA"/>
    <w:rsid w:val="00AD0BB4"/>
    <w:rsid w:val="00AE1248"/>
    <w:rsid w:val="00AE3024"/>
    <w:rsid w:val="00AF1BA7"/>
    <w:rsid w:val="00AF1F5E"/>
    <w:rsid w:val="00AF7C38"/>
    <w:rsid w:val="00B01D89"/>
    <w:rsid w:val="00B02628"/>
    <w:rsid w:val="00B03D23"/>
    <w:rsid w:val="00B07552"/>
    <w:rsid w:val="00B17860"/>
    <w:rsid w:val="00B22209"/>
    <w:rsid w:val="00B2302F"/>
    <w:rsid w:val="00B25C9E"/>
    <w:rsid w:val="00B301A4"/>
    <w:rsid w:val="00B34538"/>
    <w:rsid w:val="00B350B3"/>
    <w:rsid w:val="00B36604"/>
    <w:rsid w:val="00B36B37"/>
    <w:rsid w:val="00B371AC"/>
    <w:rsid w:val="00B425B8"/>
    <w:rsid w:val="00B55B09"/>
    <w:rsid w:val="00B64E15"/>
    <w:rsid w:val="00B70AB1"/>
    <w:rsid w:val="00B74CF6"/>
    <w:rsid w:val="00B83C93"/>
    <w:rsid w:val="00B84183"/>
    <w:rsid w:val="00B9705C"/>
    <w:rsid w:val="00BA1DDF"/>
    <w:rsid w:val="00BB00A1"/>
    <w:rsid w:val="00BB2C64"/>
    <w:rsid w:val="00BB46A0"/>
    <w:rsid w:val="00BB47A1"/>
    <w:rsid w:val="00BB72E9"/>
    <w:rsid w:val="00BC0CAB"/>
    <w:rsid w:val="00BC3F35"/>
    <w:rsid w:val="00BC6BEF"/>
    <w:rsid w:val="00BD1629"/>
    <w:rsid w:val="00BD7F9E"/>
    <w:rsid w:val="00BE2186"/>
    <w:rsid w:val="00BF04FB"/>
    <w:rsid w:val="00BF30F3"/>
    <w:rsid w:val="00BF4BD3"/>
    <w:rsid w:val="00C11B88"/>
    <w:rsid w:val="00C1292C"/>
    <w:rsid w:val="00C163E2"/>
    <w:rsid w:val="00C211E7"/>
    <w:rsid w:val="00C22D7C"/>
    <w:rsid w:val="00C24CC3"/>
    <w:rsid w:val="00C255B6"/>
    <w:rsid w:val="00C30B43"/>
    <w:rsid w:val="00C34C2D"/>
    <w:rsid w:val="00C41E84"/>
    <w:rsid w:val="00C4690F"/>
    <w:rsid w:val="00C479BA"/>
    <w:rsid w:val="00C5569E"/>
    <w:rsid w:val="00C639CE"/>
    <w:rsid w:val="00C642EF"/>
    <w:rsid w:val="00C70F65"/>
    <w:rsid w:val="00C71CF9"/>
    <w:rsid w:val="00C76216"/>
    <w:rsid w:val="00C76579"/>
    <w:rsid w:val="00C81FEB"/>
    <w:rsid w:val="00C912B3"/>
    <w:rsid w:val="00C93899"/>
    <w:rsid w:val="00C93B43"/>
    <w:rsid w:val="00C95F9C"/>
    <w:rsid w:val="00C97CFC"/>
    <w:rsid w:val="00CA1340"/>
    <w:rsid w:val="00CA35F4"/>
    <w:rsid w:val="00CB042F"/>
    <w:rsid w:val="00CB5AFB"/>
    <w:rsid w:val="00CB691D"/>
    <w:rsid w:val="00CC2E9C"/>
    <w:rsid w:val="00CD063F"/>
    <w:rsid w:val="00CD13B7"/>
    <w:rsid w:val="00CD1BAA"/>
    <w:rsid w:val="00CE0DB4"/>
    <w:rsid w:val="00D03E23"/>
    <w:rsid w:val="00D0649C"/>
    <w:rsid w:val="00D0759A"/>
    <w:rsid w:val="00D10540"/>
    <w:rsid w:val="00D14FD3"/>
    <w:rsid w:val="00D1692A"/>
    <w:rsid w:val="00D2101A"/>
    <w:rsid w:val="00D23427"/>
    <w:rsid w:val="00D245C1"/>
    <w:rsid w:val="00D2726B"/>
    <w:rsid w:val="00D27324"/>
    <w:rsid w:val="00D31175"/>
    <w:rsid w:val="00D31C76"/>
    <w:rsid w:val="00D32ABD"/>
    <w:rsid w:val="00D43250"/>
    <w:rsid w:val="00D458D2"/>
    <w:rsid w:val="00D45F0D"/>
    <w:rsid w:val="00D7316B"/>
    <w:rsid w:val="00D733A4"/>
    <w:rsid w:val="00D734FE"/>
    <w:rsid w:val="00D769F6"/>
    <w:rsid w:val="00D83587"/>
    <w:rsid w:val="00D837F9"/>
    <w:rsid w:val="00D94041"/>
    <w:rsid w:val="00D950BE"/>
    <w:rsid w:val="00D959DC"/>
    <w:rsid w:val="00DA28A7"/>
    <w:rsid w:val="00DA3618"/>
    <w:rsid w:val="00DB5C2B"/>
    <w:rsid w:val="00DB7347"/>
    <w:rsid w:val="00DB76B3"/>
    <w:rsid w:val="00DC2238"/>
    <w:rsid w:val="00DC6B27"/>
    <w:rsid w:val="00DD193C"/>
    <w:rsid w:val="00DD1F9F"/>
    <w:rsid w:val="00DE6CF3"/>
    <w:rsid w:val="00DF5354"/>
    <w:rsid w:val="00DF5A73"/>
    <w:rsid w:val="00E00D22"/>
    <w:rsid w:val="00E03BE9"/>
    <w:rsid w:val="00E04FF0"/>
    <w:rsid w:val="00E0558F"/>
    <w:rsid w:val="00E06E4B"/>
    <w:rsid w:val="00E121DA"/>
    <w:rsid w:val="00E14B5A"/>
    <w:rsid w:val="00E1736B"/>
    <w:rsid w:val="00E17456"/>
    <w:rsid w:val="00E202C2"/>
    <w:rsid w:val="00E24186"/>
    <w:rsid w:val="00E3649A"/>
    <w:rsid w:val="00E42331"/>
    <w:rsid w:val="00E429F4"/>
    <w:rsid w:val="00E42CBF"/>
    <w:rsid w:val="00E56AD2"/>
    <w:rsid w:val="00E60AED"/>
    <w:rsid w:val="00E64D72"/>
    <w:rsid w:val="00E72D9C"/>
    <w:rsid w:val="00E73802"/>
    <w:rsid w:val="00E74A16"/>
    <w:rsid w:val="00E75359"/>
    <w:rsid w:val="00E76FA3"/>
    <w:rsid w:val="00E83C11"/>
    <w:rsid w:val="00EA0314"/>
    <w:rsid w:val="00EA3A17"/>
    <w:rsid w:val="00EA52AF"/>
    <w:rsid w:val="00EA6A6E"/>
    <w:rsid w:val="00EB1612"/>
    <w:rsid w:val="00EB633C"/>
    <w:rsid w:val="00EC24D8"/>
    <w:rsid w:val="00EC3313"/>
    <w:rsid w:val="00EC4235"/>
    <w:rsid w:val="00EC729F"/>
    <w:rsid w:val="00ED1A30"/>
    <w:rsid w:val="00ED5FAF"/>
    <w:rsid w:val="00EE36C2"/>
    <w:rsid w:val="00EE51CB"/>
    <w:rsid w:val="00EE7BD1"/>
    <w:rsid w:val="00EF286A"/>
    <w:rsid w:val="00EF60B8"/>
    <w:rsid w:val="00F007D5"/>
    <w:rsid w:val="00F0397D"/>
    <w:rsid w:val="00F04272"/>
    <w:rsid w:val="00F13831"/>
    <w:rsid w:val="00F149F2"/>
    <w:rsid w:val="00F1570A"/>
    <w:rsid w:val="00F15A45"/>
    <w:rsid w:val="00F176C0"/>
    <w:rsid w:val="00F21994"/>
    <w:rsid w:val="00F25B8C"/>
    <w:rsid w:val="00F2756B"/>
    <w:rsid w:val="00F33754"/>
    <w:rsid w:val="00F4104B"/>
    <w:rsid w:val="00F41D08"/>
    <w:rsid w:val="00F4265B"/>
    <w:rsid w:val="00F43131"/>
    <w:rsid w:val="00F44644"/>
    <w:rsid w:val="00F47D06"/>
    <w:rsid w:val="00F5252D"/>
    <w:rsid w:val="00F6208A"/>
    <w:rsid w:val="00F756C4"/>
    <w:rsid w:val="00F840D7"/>
    <w:rsid w:val="00F84342"/>
    <w:rsid w:val="00F92A2C"/>
    <w:rsid w:val="00F94D08"/>
    <w:rsid w:val="00F94FAF"/>
    <w:rsid w:val="00F97592"/>
    <w:rsid w:val="00FB311C"/>
    <w:rsid w:val="00FB3900"/>
    <w:rsid w:val="00FB50C8"/>
    <w:rsid w:val="00FB59B4"/>
    <w:rsid w:val="00FB5A76"/>
    <w:rsid w:val="00FD2D84"/>
    <w:rsid w:val="00FD52A6"/>
    <w:rsid w:val="00FE201A"/>
    <w:rsid w:val="00FE3C4B"/>
    <w:rsid w:val="00FE525E"/>
    <w:rsid w:val="00FE725B"/>
    <w:rsid w:val="00FF1452"/>
    <w:rsid w:val="00FF15B1"/>
    <w:rsid w:val="00FF221F"/>
    <w:rsid w:val="00FF59AE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9CE"/>
    <w:pPr>
      <w:spacing w:after="180"/>
    </w:pPr>
    <w:rPr>
      <w:rFonts w:ascii="Times New Roman" w:eastAsia="ＭＳ 明朝" w:hAnsi="Times New Roman" w:cs="Times New Roman"/>
      <w:kern w:val="0"/>
      <w:sz w:val="22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qFormat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4325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E2FC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link w:val="TALCar"/>
    <w:qFormat/>
    <w:rsid w:val="007E2FC8"/>
    <w:pPr>
      <w:keepNext/>
      <w:keepLines/>
      <w:spacing w:after="0"/>
    </w:pPr>
    <w:rPr>
      <w:rFonts w:ascii="Arial" w:hAnsi="Arial"/>
      <w:sz w:val="18"/>
    </w:rPr>
  </w:style>
  <w:style w:type="paragraph" w:styleId="a7">
    <w:name w:val="Title"/>
    <w:basedOn w:val="a"/>
    <w:link w:val="a8"/>
    <w:qFormat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,Task Body"/>
    <w:basedOn w:val="a"/>
    <w:link w:val="ab"/>
    <w:uiPriority w:val="34"/>
    <w:qFormat/>
    <w:rsid w:val="00FF62DA"/>
    <w:pPr>
      <w:ind w:leftChars="400" w:left="840"/>
    </w:pPr>
  </w:style>
  <w:style w:type="table" w:styleId="ac">
    <w:name w:val="Table Grid"/>
    <w:basedOn w:val="a1"/>
    <w:uiPriority w:val="39"/>
    <w:qFormat/>
    <w:rsid w:val="000F2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a"/>
    <w:uiPriority w:val="34"/>
    <w:qFormat/>
    <w:locked/>
    <w:rsid w:val="000F2C95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table" w:customStyle="1" w:styleId="11">
    <w:name w:val="表 (格子)1"/>
    <w:basedOn w:val="a1"/>
    <w:next w:val="ac"/>
    <w:uiPriority w:val="39"/>
    <w:rsid w:val="00C46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2A2FF9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customStyle="1" w:styleId="21">
    <w:name w:val="表 (格子)2"/>
    <w:basedOn w:val="a1"/>
    <w:next w:val="ac"/>
    <w:uiPriority w:val="39"/>
    <w:rsid w:val="006D2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semiHidden/>
    <w:rsid w:val="00694325"/>
    <w:rPr>
      <w:rFonts w:asciiTheme="majorHAnsi" w:eastAsiaTheme="majorEastAsia" w:hAnsiTheme="majorHAnsi" w:cstheme="majorBidi"/>
      <w:kern w:val="0"/>
      <w:sz w:val="22"/>
      <w:szCs w:val="20"/>
      <w:lang w:val="en-GB" w:eastAsia="en-US"/>
    </w:rPr>
  </w:style>
  <w:style w:type="table" w:customStyle="1" w:styleId="31">
    <w:name w:val="表 (格子)3"/>
    <w:basedOn w:val="a1"/>
    <w:next w:val="ac"/>
    <w:uiPriority w:val="39"/>
    <w:rsid w:val="006225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7D6859"/>
    <w:rPr>
      <w:rFonts w:ascii="Times New Roman" w:eastAsia="ＭＳ 明朝" w:hAnsi="Times New Roman" w:cs="Times New Roman"/>
      <w:kern w:val="0"/>
      <w:sz w:val="22"/>
      <w:szCs w:val="20"/>
      <w:lang w:val="en-GB" w:eastAsia="en-US"/>
    </w:rPr>
  </w:style>
  <w:style w:type="paragraph" w:customStyle="1" w:styleId="ObservationandProposal">
    <w:name w:val="Observation and Proposal"/>
    <w:basedOn w:val="a"/>
    <w:link w:val="ObservationandProposal0"/>
    <w:qFormat/>
    <w:rsid w:val="000F1FE0"/>
    <w:pPr>
      <w:ind w:left="1553" w:hangingChars="703" w:hanging="1553"/>
    </w:pPr>
    <w:rPr>
      <w:b/>
      <w:bCs/>
      <w:szCs w:val="22"/>
      <w:lang w:eastAsia="ja-JP"/>
    </w:rPr>
  </w:style>
  <w:style w:type="paragraph" w:customStyle="1" w:styleId="Alt">
    <w:name w:val="Alt"/>
    <w:basedOn w:val="a"/>
    <w:link w:val="Alt0"/>
    <w:qFormat/>
    <w:rsid w:val="00F4104B"/>
    <w:pPr>
      <w:ind w:left="572" w:hangingChars="259" w:hanging="572"/>
    </w:pPr>
    <w:rPr>
      <w:bCs/>
      <w:szCs w:val="22"/>
      <w:lang w:eastAsia="ja-JP"/>
    </w:rPr>
  </w:style>
  <w:style w:type="character" w:customStyle="1" w:styleId="ObservationandProposal0">
    <w:name w:val="Observation and Proposal (文字)"/>
    <w:basedOn w:val="a0"/>
    <w:link w:val="ObservationandProposal"/>
    <w:rsid w:val="000F1FE0"/>
    <w:rPr>
      <w:rFonts w:ascii="Times New Roman" w:eastAsia="ＭＳ 明朝" w:hAnsi="Times New Roman" w:cs="Times New Roman"/>
      <w:b/>
      <w:bCs/>
      <w:kern w:val="0"/>
      <w:sz w:val="22"/>
      <w:lang w:val="en-GB"/>
    </w:rPr>
  </w:style>
  <w:style w:type="character" w:customStyle="1" w:styleId="Alt0">
    <w:name w:val="Alt (文字)"/>
    <w:basedOn w:val="a0"/>
    <w:link w:val="Alt"/>
    <w:rsid w:val="00F4104B"/>
    <w:rPr>
      <w:rFonts w:ascii="Times New Roman" w:eastAsia="ＭＳ 明朝" w:hAnsi="Times New Roman" w:cs="Times New Roman"/>
      <w:bCs/>
      <w:kern w:val="0"/>
      <w:sz w:val="22"/>
      <w:lang w:val="en-GB"/>
    </w:rPr>
  </w:style>
  <w:style w:type="paragraph" w:customStyle="1" w:styleId="B1">
    <w:name w:val="B1"/>
    <w:basedOn w:val="ae"/>
    <w:link w:val="B1Char"/>
    <w:qFormat/>
    <w:rsid w:val="0084658A"/>
    <w:pPr>
      <w:ind w:left="568" w:firstLineChars="0" w:hanging="284"/>
      <w:contextualSpacing w:val="0"/>
    </w:pPr>
    <w:rPr>
      <w:rFonts w:eastAsia="ＭＳ ゴシック"/>
      <w:sz w:val="24"/>
      <w:lang w:eastAsia="ja-JP"/>
    </w:rPr>
  </w:style>
  <w:style w:type="paragraph" w:customStyle="1" w:styleId="B2">
    <w:name w:val="B2"/>
    <w:basedOn w:val="22"/>
    <w:link w:val="B2Char"/>
    <w:qFormat/>
    <w:rsid w:val="0084658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ＭＳ ゴシック"/>
      <w:sz w:val="24"/>
      <w:lang w:eastAsia="ja-JP"/>
    </w:rPr>
  </w:style>
  <w:style w:type="character" w:customStyle="1" w:styleId="B1Char">
    <w:name w:val="B1 Char"/>
    <w:link w:val="B1"/>
    <w:rsid w:val="0084658A"/>
    <w:rPr>
      <w:rFonts w:ascii="Times New Roman" w:eastAsia="ＭＳ ゴシック" w:hAnsi="Times New Roman" w:cs="Times New Roman"/>
      <w:kern w:val="0"/>
      <w:sz w:val="24"/>
      <w:szCs w:val="20"/>
      <w:lang w:val="en-GB"/>
    </w:rPr>
  </w:style>
  <w:style w:type="character" w:customStyle="1" w:styleId="B2Char">
    <w:name w:val="B2 Char"/>
    <w:link w:val="B2"/>
    <w:qFormat/>
    <w:rsid w:val="0084658A"/>
    <w:rPr>
      <w:rFonts w:ascii="Times New Roman" w:eastAsia="ＭＳ ゴシック" w:hAnsi="Times New Roman" w:cs="Times New Roman"/>
      <w:kern w:val="0"/>
      <w:sz w:val="24"/>
      <w:szCs w:val="20"/>
      <w:lang w:val="en-GB"/>
    </w:rPr>
  </w:style>
  <w:style w:type="paragraph" w:styleId="ae">
    <w:name w:val="List"/>
    <w:basedOn w:val="a"/>
    <w:uiPriority w:val="99"/>
    <w:semiHidden/>
    <w:unhideWhenUsed/>
    <w:rsid w:val="0084658A"/>
    <w:pPr>
      <w:ind w:left="200" w:hangingChars="200" w:hanging="200"/>
      <w:contextualSpacing/>
    </w:pPr>
  </w:style>
  <w:style w:type="paragraph" w:styleId="22">
    <w:name w:val="List 2"/>
    <w:basedOn w:val="a"/>
    <w:uiPriority w:val="99"/>
    <w:semiHidden/>
    <w:unhideWhenUsed/>
    <w:rsid w:val="0084658A"/>
    <w:pPr>
      <w:ind w:leftChars="200" w:left="100" w:hangingChars="200" w:hanging="200"/>
      <w:contextualSpacing/>
    </w:pPr>
  </w:style>
  <w:style w:type="paragraph" w:customStyle="1" w:styleId="PL">
    <w:name w:val="PL"/>
    <w:link w:val="PLChar"/>
    <w:qFormat/>
    <w:rsid w:val="002352A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2352A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AD0BB4"/>
    <w:pPr>
      <w:tabs>
        <w:tab w:val="left" w:pos="1622"/>
      </w:tabs>
      <w:spacing w:after="0"/>
      <w:ind w:left="1622" w:hanging="363"/>
    </w:pPr>
    <w:rPr>
      <w:rFonts w:ascii="Arial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AD0BB4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character" w:styleId="af">
    <w:name w:val="annotation reference"/>
    <w:uiPriority w:val="99"/>
    <w:qFormat/>
    <w:rsid w:val="005F40EC"/>
    <w:rPr>
      <w:sz w:val="21"/>
      <w:szCs w:val="21"/>
    </w:rPr>
  </w:style>
  <w:style w:type="character" w:customStyle="1" w:styleId="af0">
    <w:name w:val="コメント文字列 (文字)"/>
    <w:link w:val="af1"/>
    <w:uiPriority w:val="99"/>
    <w:qFormat/>
    <w:rsid w:val="005F40EC"/>
    <w:rPr>
      <w:rFonts w:eastAsia="Times New Roman"/>
      <w:szCs w:val="24"/>
      <w:lang w:eastAsia="en-US"/>
    </w:rPr>
  </w:style>
  <w:style w:type="paragraph" w:styleId="af1">
    <w:name w:val="annotation text"/>
    <w:basedOn w:val="a"/>
    <w:link w:val="af0"/>
    <w:uiPriority w:val="99"/>
    <w:qFormat/>
    <w:rsid w:val="005F40EC"/>
    <w:pPr>
      <w:spacing w:after="0"/>
    </w:pPr>
    <w:rPr>
      <w:rFonts w:asciiTheme="minorHAnsi" w:eastAsia="Times New Roman" w:hAnsiTheme="minorHAnsi" w:cstheme="minorBidi"/>
      <w:kern w:val="2"/>
      <w:sz w:val="21"/>
      <w:szCs w:val="24"/>
      <w:lang w:val="en-US"/>
    </w:rPr>
  </w:style>
  <w:style w:type="character" w:customStyle="1" w:styleId="12">
    <w:name w:val="コメント文字列 (文字)1"/>
    <w:basedOn w:val="a0"/>
    <w:uiPriority w:val="99"/>
    <w:semiHidden/>
    <w:rsid w:val="005F40EC"/>
    <w:rPr>
      <w:rFonts w:ascii="Times New Roman" w:eastAsia="ＭＳ 明朝" w:hAnsi="Times New Roman" w:cs="Times New Roman"/>
      <w:kern w:val="0"/>
      <w:sz w:val="22"/>
      <w:szCs w:val="20"/>
      <w:lang w:val="en-GB" w:eastAsia="en-US"/>
    </w:rPr>
  </w:style>
  <w:style w:type="character" w:styleId="af2">
    <w:name w:val="Hyperlink"/>
    <w:basedOn w:val="a0"/>
    <w:uiPriority w:val="99"/>
    <w:unhideWhenUsed/>
    <w:rsid w:val="00BF30F3"/>
    <w:rPr>
      <w:color w:val="0563C1"/>
      <w:u w:val="single"/>
    </w:rPr>
  </w:style>
  <w:style w:type="character" w:styleId="af3">
    <w:name w:val="Unresolved Mention"/>
    <w:basedOn w:val="a0"/>
    <w:uiPriority w:val="99"/>
    <w:semiHidden/>
    <w:unhideWhenUsed/>
    <w:rsid w:val="009767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562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4449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59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5665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6574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902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9892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5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25bis/Docs/R2-2402624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97834-05AE-4BE9-99B5-5A9171CD4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3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Shoki Inoue (井上 翔貴)</cp:lastModifiedBy>
  <cp:revision>284</cp:revision>
  <dcterms:created xsi:type="dcterms:W3CDTF">2024-02-18T20:58:00Z</dcterms:created>
  <dcterms:modified xsi:type="dcterms:W3CDTF">2024-08-09T09:35:00Z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2024-04-05T09:37:30Z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db1a03c9-c206-4aec-b107-56e93cc57924</vt:lpwstr>
  </property>
  <property fmtid="{D5CDD505-2E9C-101B-9397-08002B2CF9AE}" pid="8" name="MSIP_Label_f7b7771f-98a2-4ec9-8160-ee37e9359e20_ContentBits">
    <vt:lpwstr>0</vt:lpwstr>
  </property>
</Properties>
</file>